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992AE" w14:textId="4187A9E7" w:rsidR="00466C01" w:rsidRPr="00DA110B" w:rsidRDefault="00DA110B" w:rsidP="00466C01">
      <w:pPr>
        <w:spacing w:line="259" w:lineRule="auto"/>
        <w:jc w:val="center"/>
        <w:rPr>
          <w:b/>
          <w:bCs/>
          <w:color w:val="0F9ED5" w:themeColor="accent4"/>
          <w:sz w:val="22"/>
          <w:szCs w:val="22"/>
        </w:rPr>
      </w:pPr>
      <w:r w:rsidRPr="00DA110B">
        <w:rPr>
          <w:b/>
          <w:bCs/>
          <w:color w:val="0F9ED5" w:themeColor="accent4"/>
          <w:sz w:val="22"/>
          <w:szCs w:val="22"/>
        </w:rPr>
        <w:t>[Supprimer cette page d’introduction avant la signature</w:t>
      </w:r>
      <w:r w:rsidR="39459586" w:rsidRPr="00DA110B">
        <w:rPr>
          <w:b/>
          <w:bCs/>
          <w:color w:val="0F9ED5" w:themeColor="accent4"/>
          <w:sz w:val="22"/>
          <w:szCs w:val="22"/>
        </w:rPr>
        <w:t>] :</w:t>
      </w:r>
    </w:p>
    <w:p w14:paraId="193D164C" w14:textId="77777777" w:rsidR="00466C01" w:rsidRPr="00DA110B" w:rsidRDefault="00466C01" w:rsidP="00466C01">
      <w:pPr>
        <w:spacing w:line="259" w:lineRule="auto"/>
        <w:jc w:val="center"/>
        <w:rPr>
          <w:b/>
          <w:bCs/>
          <w:color w:val="0F9ED5" w:themeColor="accent4"/>
          <w:sz w:val="22"/>
          <w:szCs w:val="22"/>
        </w:rPr>
      </w:pPr>
    </w:p>
    <w:p w14:paraId="4C18CA7A" w14:textId="5DB0F5F9" w:rsidR="00466C01" w:rsidRPr="00DA110B" w:rsidRDefault="00DA110B" w:rsidP="39459586">
      <w:pPr>
        <w:spacing w:line="259" w:lineRule="auto"/>
        <w:jc w:val="both"/>
        <w:rPr>
          <w:b/>
          <w:bCs/>
          <w:color w:val="0F9ED5" w:themeColor="accent4"/>
          <w:sz w:val="22"/>
          <w:szCs w:val="22"/>
        </w:rPr>
      </w:pPr>
      <w:r w:rsidRPr="00DA110B">
        <w:rPr>
          <w:b/>
          <w:bCs/>
          <w:color w:val="0F9ED5" w:themeColor="accent4"/>
          <w:sz w:val="22"/>
          <w:szCs w:val="22"/>
        </w:rPr>
        <w:t>Il s’agit d’un modèle d’accord de site participant (le « modèle ») élaboré par plus de 50 sites de recherche à travers le Canada, qui comprend les conditions générales applicables aux partenariats de recherche entre deux ou plusieurs établissements universitaires de santé. L’intention des établissements impliqués dans l’élaboration de ce modèle était de disposer d’un langage standard qui reste suffisamment souple pour répondre aux besoins de chaque site. Vous pouvez voir ces changements dans le modèle en bleu, ainsi que des instructions sur ce qu’il faut prendre en compte et les moyens recommandés pour communiquer avec les négociateurs des autres sites</w:t>
      </w:r>
      <w:r w:rsidR="005E17FD" w:rsidRPr="00DA110B">
        <w:rPr>
          <w:b/>
          <w:bCs/>
          <w:color w:val="0F9ED5" w:themeColor="accent4"/>
          <w:sz w:val="22"/>
          <w:szCs w:val="22"/>
        </w:rPr>
        <w:t xml:space="preserve">. </w:t>
      </w:r>
      <w:r w:rsidR="39459586" w:rsidRPr="00DA110B">
        <w:rPr>
          <w:b/>
          <w:bCs/>
          <w:color w:val="0F9ED5" w:themeColor="accent4"/>
          <w:sz w:val="22"/>
          <w:szCs w:val="22"/>
        </w:rPr>
        <w:t xml:space="preserve"> </w:t>
      </w:r>
    </w:p>
    <w:p w14:paraId="2E9F0C2F" w14:textId="77777777" w:rsidR="00466C01" w:rsidRPr="00DA110B" w:rsidRDefault="00466C01" w:rsidP="00466C01">
      <w:pPr>
        <w:spacing w:line="259" w:lineRule="auto"/>
        <w:jc w:val="both"/>
        <w:rPr>
          <w:b/>
          <w:bCs/>
          <w:color w:val="0F9ED5" w:themeColor="accent4"/>
          <w:sz w:val="22"/>
          <w:szCs w:val="22"/>
        </w:rPr>
      </w:pPr>
    </w:p>
    <w:p w14:paraId="5E0FB8EC" w14:textId="652990F1" w:rsidR="00466C01" w:rsidRDefault="00DA110B" w:rsidP="00466C01">
      <w:pPr>
        <w:spacing w:line="259" w:lineRule="auto"/>
        <w:jc w:val="both"/>
        <w:rPr>
          <w:b/>
          <w:bCs/>
          <w:color w:val="0F9ED5" w:themeColor="accent4"/>
          <w:sz w:val="22"/>
          <w:szCs w:val="22"/>
        </w:rPr>
      </w:pPr>
      <w:r>
        <w:rPr>
          <w:b/>
          <w:bCs/>
          <w:color w:val="0F9ED5" w:themeColor="accent4"/>
          <w:sz w:val="22"/>
          <w:szCs w:val="22"/>
        </w:rPr>
        <w:t>Il</w:t>
      </w:r>
      <w:r w:rsidRPr="00DA110B">
        <w:rPr>
          <w:b/>
          <w:bCs/>
          <w:color w:val="0F9ED5" w:themeColor="accent4"/>
          <w:sz w:val="22"/>
          <w:szCs w:val="22"/>
        </w:rPr>
        <w:t xml:space="preserve"> est possible d’apporter des révisions supplémentaires au modèle si les parties le jugent nécessaire. Les modifications supplémentaires apportées à l’ébauche doivent être signalées soit par des modifications en suivi, soit par des commentaires en marge, et le réviseur suggérant des révisions est encouragé à fournir une explication par le biais d’un commentaire intégré. Comme cela a été discuté au cours du processus de consultation précédant l’approbation du modèle, ces modifications supplémentaires devraient, dans l’idéal, être limitées à des éléments spécifiques à l’étude ou au site (par exemple, exigences de l’organisme de financement, identification des tiers recevant des données/renseignements personnels sur la santé, informations sur la propriété des données concernant les médicaments de l’étude, responsabilité réattribuée en raison de l’implication d’une tierce partie)</w:t>
      </w:r>
      <w:r>
        <w:rPr>
          <w:b/>
          <w:bCs/>
          <w:color w:val="0F9ED5" w:themeColor="accent4"/>
          <w:sz w:val="22"/>
          <w:szCs w:val="22"/>
        </w:rPr>
        <w:t>.</w:t>
      </w:r>
    </w:p>
    <w:p w14:paraId="4E00134F" w14:textId="77777777" w:rsidR="00DA110B" w:rsidRPr="00DA110B" w:rsidRDefault="00DA110B" w:rsidP="00466C01">
      <w:pPr>
        <w:spacing w:line="259" w:lineRule="auto"/>
        <w:jc w:val="both"/>
        <w:rPr>
          <w:b/>
          <w:bCs/>
          <w:color w:val="0F9ED5" w:themeColor="accent4"/>
          <w:sz w:val="22"/>
          <w:szCs w:val="22"/>
        </w:rPr>
      </w:pPr>
    </w:p>
    <w:p w14:paraId="1C362169" w14:textId="180167CD" w:rsidR="00466C01" w:rsidRPr="00DA110B" w:rsidRDefault="00DA110B" w:rsidP="00466C01">
      <w:pPr>
        <w:spacing w:line="259" w:lineRule="auto"/>
        <w:jc w:val="both"/>
        <w:rPr>
          <w:b/>
          <w:bCs/>
          <w:color w:val="0F9ED5" w:themeColor="accent4"/>
          <w:sz w:val="22"/>
          <w:szCs w:val="22"/>
        </w:rPr>
      </w:pPr>
      <w:r w:rsidRPr="00DA110B">
        <w:rPr>
          <w:b/>
          <w:bCs/>
          <w:color w:val="0F9ED5" w:themeColor="accent4"/>
          <w:sz w:val="22"/>
          <w:szCs w:val="22"/>
        </w:rPr>
        <w:t>Nonobstant ce qui précède, les parties à la négociation sont libres d’adapter le présent accord en fonction de leurs besoins, l’objectif commun étant de négocier un accord approprié en temps opportun</w:t>
      </w:r>
      <w:r w:rsidR="39459586" w:rsidRPr="00DA110B">
        <w:rPr>
          <w:b/>
          <w:bCs/>
          <w:color w:val="0F9ED5" w:themeColor="accent4"/>
          <w:sz w:val="22"/>
          <w:szCs w:val="22"/>
        </w:rPr>
        <w:t>.</w:t>
      </w:r>
    </w:p>
    <w:p w14:paraId="63AC6D4B" w14:textId="77777777" w:rsidR="00466C01" w:rsidRPr="00DA110B" w:rsidRDefault="00466C01" w:rsidP="00466C01">
      <w:pPr>
        <w:rPr>
          <w:b/>
          <w:bCs/>
          <w:sz w:val="22"/>
          <w:szCs w:val="22"/>
        </w:rPr>
      </w:pPr>
      <w:r w:rsidRPr="00DA110B">
        <w:rPr>
          <w:b/>
          <w:bCs/>
          <w:sz w:val="22"/>
          <w:szCs w:val="22"/>
        </w:rPr>
        <w:br w:type="page"/>
      </w:r>
    </w:p>
    <w:p w14:paraId="68E9C044" w14:textId="2DB5BD05" w:rsidR="00466C01" w:rsidRPr="00B002CF" w:rsidRDefault="00AF4F3B" w:rsidP="00466C01">
      <w:pPr>
        <w:spacing w:line="259" w:lineRule="auto"/>
        <w:jc w:val="center"/>
        <w:rPr>
          <w:b/>
          <w:bCs/>
          <w:sz w:val="22"/>
          <w:szCs w:val="22"/>
          <w:lang w:val="en-CA"/>
        </w:rPr>
      </w:pPr>
      <w:r>
        <w:rPr>
          <w:b/>
          <w:bCs/>
          <w:sz w:val="22"/>
          <w:szCs w:val="22"/>
          <w:lang w:val="en-CA"/>
        </w:rPr>
        <w:lastRenderedPageBreak/>
        <w:t>ACCORD DE</w:t>
      </w:r>
      <w:r w:rsidR="00466C01" w:rsidRPr="623A11F1">
        <w:rPr>
          <w:b/>
          <w:bCs/>
          <w:sz w:val="22"/>
          <w:szCs w:val="22"/>
          <w:lang w:val="en-CA"/>
        </w:rPr>
        <w:t xml:space="preserve"> SITE </w:t>
      </w:r>
      <w:r w:rsidRPr="00AF4F3B">
        <w:rPr>
          <w:b/>
          <w:bCs/>
          <w:sz w:val="22"/>
          <w:szCs w:val="22"/>
        </w:rPr>
        <w:t>PARTICIPANT</w:t>
      </w:r>
    </w:p>
    <w:p w14:paraId="6A81F1BA" w14:textId="77777777" w:rsidR="00466C01" w:rsidRPr="00B002CF" w:rsidRDefault="00466C01" w:rsidP="00466C01">
      <w:pPr>
        <w:jc w:val="both"/>
        <w:rPr>
          <w:b/>
          <w:sz w:val="22"/>
          <w:szCs w:val="22"/>
          <w:lang w:val="en-CA"/>
        </w:rPr>
      </w:pPr>
    </w:p>
    <w:p w14:paraId="16236489" w14:textId="77777777" w:rsidR="00466C01" w:rsidRPr="00B002CF" w:rsidRDefault="00000000" w:rsidP="00466C01">
      <w:pPr>
        <w:rPr>
          <w:sz w:val="22"/>
          <w:szCs w:val="22"/>
          <w:lang w:val="en-CA"/>
        </w:rPr>
      </w:pPr>
      <w:r>
        <w:rPr>
          <w:noProof/>
          <w:color w:val="000000"/>
          <w:sz w:val="22"/>
          <w:szCs w:val="22"/>
          <w14:ligatures w14:val="standardContextual"/>
        </w:rPr>
        <w:pict w14:anchorId="029315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6pt;height:4.75pt;mso-width-percent:0;mso-height-percent:0;mso-width-percent:0;mso-height-percent:0" o:hrpct="0" o:hralign="center" o:hr="t">
            <v:imagedata r:id="rId10" o:title="BD14845_"/>
          </v:shape>
        </w:pict>
      </w:r>
    </w:p>
    <w:p w14:paraId="66D487D3" w14:textId="77777777" w:rsidR="00466C01" w:rsidRPr="00B002CF" w:rsidRDefault="00466C01" w:rsidP="00466C01">
      <w:pPr>
        <w:jc w:val="both"/>
        <w:rPr>
          <w:lang w:val="en-CA"/>
        </w:rPr>
      </w:pPr>
    </w:p>
    <w:p w14:paraId="026BA25E" w14:textId="5946F8C6" w:rsidR="00466C01" w:rsidRPr="00AF4F3B" w:rsidRDefault="00AF4F3B" w:rsidP="00466C01">
      <w:pPr>
        <w:jc w:val="both"/>
      </w:pPr>
      <w:r w:rsidRPr="00AF4F3B">
        <w:t>Le présent accord de site participant est conclu à la date d’entrée en vigueur (telle que définie ci</w:t>
      </w:r>
      <w:r w:rsidR="00161953">
        <w:t>-</w:t>
      </w:r>
      <w:r w:rsidRPr="00AF4F3B">
        <w:t>dessous) par et entre</w:t>
      </w:r>
      <w:r>
        <w:t xml:space="preserve"> </w:t>
      </w:r>
      <w:r w:rsidR="39459586" w:rsidRPr="00AF4F3B">
        <w:t>:</w:t>
      </w:r>
    </w:p>
    <w:p w14:paraId="76409529" w14:textId="77777777" w:rsidR="00466C01" w:rsidRPr="00AF4F3B" w:rsidRDefault="00466C01" w:rsidP="00466C01">
      <w:pPr>
        <w:jc w:val="both"/>
      </w:pPr>
    </w:p>
    <w:p w14:paraId="26A73BC3" w14:textId="77777777" w:rsidR="00466C01" w:rsidRPr="00AF4F3B" w:rsidRDefault="00466C01" w:rsidP="00466C01">
      <w:pPr>
        <w:jc w:val="both"/>
        <w:rPr>
          <w:b/>
          <w:bCs/>
          <w:color w:val="A02B93" w:themeColor="accent5"/>
        </w:rPr>
      </w:pPr>
    </w:p>
    <w:p w14:paraId="78AC679A" w14:textId="12C2B2C0" w:rsidR="00466C01" w:rsidRPr="00AF4F3B" w:rsidRDefault="00AF4F3B" w:rsidP="00466C01">
      <w:pPr>
        <w:spacing w:after="240"/>
        <w:jc w:val="both"/>
      </w:pPr>
      <w:bookmarkStart w:id="0" w:name="OLE_LINK3"/>
      <w:r w:rsidRPr="00AF4F3B">
        <w:rPr>
          <w:b/>
          <w:bCs/>
        </w:rPr>
        <w:t>[Nom de l’établissement A</w:t>
      </w:r>
      <w:r w:rsidR="39459586" w:rsidRPr="00AF4F3B">
        <w:rPr>
          <w:b/>
          <w:bCs/>
        </w:rPr>
        <w:t>]</w:t>
      </w:r>
      <w:r w:rsidR="39459586" w:rsidRPr="00AF4F3B">
        <w:t xml:space="preserve"> </w:t>
      </w:r>
      <w:r w:rsidRPr="00AF4F3B">
        <w:rPr>
          <w:b/>
          <w:bCs/>
        </w:rPr>
        <w:t>(« établissement principal »</w:t>
      </w:r>
      <w:r w:rsidR="39459586" w:rsidRPr="00AF4F3B">
        <w:rPr>
          <w:b/>
          <w:bCs/>
        </w:rPr>
        <w:t>);</w:t>
      </w:r>
      <w:r w:rsidR="39459586" w:rsidRPr="00AF4F3B">
        <w:t xml:space="preserve"> </w:t>
      </w:r>
    </w:p>
    <w:p w14:paraId="090F6EE4" w14:textId="6C70746D" w:rsidR="00466C01" w:rsidRPr="00AF4F3B" w:rsidRDefault="00466C01" w:rsidP="00466C01">
      <w:pPr>
        <w:spacing w:after="240"/>
        <w:jc w:val="both"/>
        <w:rPr>
          <w:color w:val="0F9ED5" w:themeColor="accent4"/>
        </w:rPr>
      </w:pPr>
      <w:r w:rsidRPr="00AF4F3B">
        <w:rPr>
          <w:b/>
          <w:bCs/>
          <w:color w:val="0F9ED5" w:themeColor="accent4"/>
        </w:rPr>
        <w:t>[</w:t>
      </w:r>
      <w:r w:rsidR="00AF4F3B" w:rsidRPr="00AF4F3B">
        <w:rPr>
          <w:b/>
          <w:bCs/>
          <w:color w:val="0F9ED5" w:themeColor="accent4"/>
        </w:rPr>
        <w:t>Note : Si le chercheur principal est une partie, ajouter ci-dessous</w:t>
      </w:r>
      <w:r w:rsidRPr="00AF4F3B">
        <w:rPr>
          <w:b/>
          <w:bCs/>
          <w:color w:val="0F9ED5" w:themeColor="accent4"/>
        </w:rPr>
        <w:t>]</w:t>
      </w:r>
      <w:r w:rsidRPr="00AF4F3B">
        <w:rPr>
          <w:color w:val="0F9ED5" w:themeColor="accent4"/>
        </w:rPr>
        <w:t xml:space="preserve"> </w:t>
      </w:r>
      <w:bookmarkEnd w:id="0"/>
    </w:p>
    <w:p w14:paraId="301DE2B1" w14:textId="5048F659" w:rsidR="00466C01" w:rsidRPr="00AF4F3B" w:rsidRDefault="00466C01" w:rsidP="00466C01">
      <w:pPr>
        <w:spacing w:after="240"/>
        <w:jc w:val="both"/>
        <w:rPr>
          <w:color w:val="0F9ED5" w:themeColor="accent4"/>
        </w:rPr>
      </w:pPr>
      <w:r w:rsidRPr="00AF4F3B">
        <w:rPr>
          <w:b/>
          <w:bCs/>
          <w:color w:val="0F9ED5" w:themeColor="accent4"/>
        </w:rPr>
        <w:t>[</w:t>
      </w:r>
      <w:r w:rsidR="00AF4F3B" w:rsidRPr="00AF4F3B">
        <w:rPr>
          <w:b/>
          <w:bCs/>
          <w:color w:val="0F9ED5" w:themeColor="accent4"/>
        </w:rPr>
        <w:t>Nom du CP (« chercheur principal »</w:t>
      </w:r>
      <w:r w:rsidRPr="00AF4F3B">
        <w:rPr>
          <w:color w:val="0F9ED5" w:themeColor="accent4"/>
        </w:rPr>
        <w:t>);</w:t>
      </w:r>
      <w:r w:rsidRPr="00AF4F3B">
        <w:rPr>
          <w:b/>
          <w:bCs/>
          <w:color w:val="0F9ED5" w:themeColor="accent4"/>
        </w:rPr>
        <w:t>]</w:t>
      </w:r>
      <w:r w:rsidRPr="00AF4F3B">
        <w:rPr>
          <w:color w:val="0F9ED5" w:themeColor="accent4"/>
        </w:rPr>
        <w:t xml:space="preserve"> </w:t>
      </w:r>
    </w:p>
    <w:p w14:paraId="058E6D2E" w14:textId="31CF98CD" w:rsidR="00466C01" w:rsidRPr="00AF4F3B" w:rsidRDefault="00AF4F3B" w:rsidP="00466C01">
      <w:pPr>
        <w:spacing w:after="240"/>
        <w:jc w:val="both"/>
      </w:pPr>
      <w:proofErr w:type="gramStart"/>
      <w:r w:rsidRPr="00AF4F3B">
        <w:t>et</w:t>
      </w:r>
      <w:proofErr w:type="gramEnd"/>
    </w:p>
    <w:p w14:paraId="43FF3F20" w14:textId="52503C07" w:rsidR="00466C01" w:rsidRPr="00AF4F3B" w:rsidRDefault="00AF4F3B" w:rsidP="00466C01">
      <w:pPr>
        <w:spacing w:after="240"/>
        <w:jc w:val="both"/>
      </w:pPr>
      <w:r w:rsidRPr="00AF4F3B">
        <w:rPr>
          <w:b/>
          <w:bCs/>
        </w:rPr>
        <w:t>[Nom de l’établissement B</w:t>
      </w:r>
      <w:r w:rsidR="39459586" w:rsidRPr="00AF4F3B">
        <w:rPr>
          <w:b/>
          <w:bCs/>
        </w:rPr>
        <w:t>]</w:t>
      </w:r>
      <w:r w:rsidR="39459586" w:rsidRPr="00AF4F3B">
        <w:t xml:space="preserve"> </w:t>
      </w:r>
      <w:r w:rsidRPr="00AF4F3B">
        <w:rPr>
          <w:b/>
          <w:bCs/>
        </w:rPr>
        <w:t>(« établissement participant »</w:t>
      </w:r>
      <w:r w:rsidR="39459586" w:rsidRPr="00AF4F3B">
        <w:rPr>
          <w:b/>
          <w:bCs/>
        </w:rPr>
        <w:t xml:space="preserve">); </w:t>
      </w:r>
    </w:p>
    <w:p w14:paraId="3C79A13A" w14:textId="77777777" w:rsidR="00AF4F3B" w:rsidRPr="00AF4F3B" w:rsidRDefault="00AF4F3B" w:rsidP="00AF4F3B">
      <w:pPr>
        <w:spacing w:after="240"/>
        <w:jc w:val="both"/>
        <w:rPr>
          <w:color w:val="0F9ED5" w:themeColor="accent4"/>
        </w:rPr>
      </w:pPr>
      <w:r w:rsidRPr="00AF4F3B">
        <w:rPr>
          <w:b/>
          <w:bCs/>
          <w:color w:val="0F9ED5" w:themeColor="accent4"/>
        </w:rPr>
        <w:t>[Note : Si le chercheur principal est une partie, ajouter ci-dessous]</w:t>
      </w:r>
      <w:r w:rsidRPr="00AF4F3B">
        <w:rPr>
          <w:color w:val="0F9ED5" w:themeColor="accent4"/>
        </w:rPr>
        <w:t xml:space="preserve"> </w:t>
      </w:r>
    </w:p>
    <w:p w14:paraId="5F524184" w14:textId="6EF96968" w:rsidR="00466C01" w:rsidRPr="00AF4F3B" w:rsidRDefault="00AF4F3B" w:rsidP="00AF4F3B">
      <w:pPr>
        <w:spacing w:after="240"/>
        <w:jc w:val="both"/>
        <w:rPr>
          <w:color w:val="0F9ED5" w:themeColor="accent4"/>
        </w:rPr>
      </w:pPr>
      <w:r w:rsidRPr="00AF4F3B">
        <w:rPr>
          <w:b/>
          <w:bCs/>
          <w:color w:val="0F9ED5" w:themeColor="accent4"/>
        </w:rPr>
        <w:t>[Nom du C</w:t>
      </w:r>
      <w:r>
        <w:rPr>
          <w:b/>
          <w:bCs/>
          <w:color w:val="0F9ED5" w:themeColor="accent4"/>
        </w:rPr>
        <w:t>S</w:t>
      </w:r>
      <w:r w:rsidRPr="00AF4F3B">
        <w:rPr>
          <w:b/>
          <w:bCs/>
          <w:color w:val="0F9ED5" w:themeColor="accent4"/>
        </w:rPr>
        <w:t xml:space="preserve"> (« </w:t>
      </w:r>
      <w:r w:rsidRPr="00161953">
        <w:rPr>
          <w:b/>
          <w:bCs/>
          <w:color w:val="0F9ED5" w:themeColor="accent4"/>
        </w:rPr>
        <w:t>chercheur du site »)]</w:t>
      </w:r>
      <w:r w:rsidRPr="00AF4F3B">
        <w:rPr>
          <w:color w:val="0F9ED5" w:themeColor="accent4"/>
        </w:rPr>
        <w:t xml:space="preserve"> </w:t>
      </w:r>
    </w:p>
    <w:p w14:paraId="71A85B0A" w14:textId="1FA5E5BF" w:rsidR="00466C01" w:rsidRPr="00AF4F3B" w:rsidRDefault="00AF4F3B" w:rsidP="00466C01">
      <w:pPr>
        <w:jc w:val="both"/>
      </w:pPr>
      <w:r w:rsidRPr="00AF4F3B">
        <w:t xml:space="preserve">L’établissement principal, </w:t>
      </w:r>
      <w:r w:rsidRPr="00161953">
        <w:rPr>
          <w:b/>
          <w:bCs/>
          <w:color w:val="0F9ED5" w:themeColor="accent4"/>
        </w:rPr>
        <w:t>[le chercheur principal]</w:t>
      </w:r>
      <w:r w:rsidRPr="00161953">
        <w:rPr>
          <w:color w:val="0F9ED5" w:themeColor="accent4"/>
        </w:rPr>
        <w:t>,</w:t>
      </w:r>
      <w:r w:rsidRPr="00AF4F3B">
        <w:t xml:space="preserve"> l’établissement participant et </w:t>
      </w:r>
      <w:r w:rsidRPr="00161953">
        <w:rPr>
          <w:b/>
          <w:bCs/>
          <w:color w:val="0F9ED5" w:themeColor="accent4"/>
        </w:rPr>
        <w:t>[le chercheur du site]</w:t>
      </w:r>
      <w:r w:rsidRPr="00161953">
        <w:rPr>
          <w:color w:val="0F9ED5" w:themeColor="accent4"/>
        </w:rPr>
        <w:t xml:space="preserve"> </w:t>
      </w:r>
      <w:r w:rsidRPr="00AF4F3B">
        <w:t xml:space="preserve">sont ci-après dénommés individuellement une </w:t>
      </w:r>
      <w:r w:rsidRPr="00161953">
        <w:rPr>
          <w:b/>
          <w:bCs/>
        </w:rPr>
        <w:t>« partie »</w:t>
      </w:r>
      <w:r w:rsidRPr="00AF4F3B">
        <w:t xml:space="preserve"> et collectivement les </w:t>
      </w:r>
      <w:r w:rsidRPr="00161953">
        <w:rPr>
          <w:b/>
          <w:bCs/>
        </w:rPr>
        <w:t>« parties »</w:t>
      </w:r>
      <w:r w:rsidR="00466C01" w:rsidRPr="00161953">
        <w:rPr>
          <w:b/>
          <w:bCs/>
        </w:rPr>
        <w:t>.</w:t>
      </w:r>
      <w:r w:rsidR="00466C01" w:rsidRPr="00AF4F3B">
        <w:t xml:space="preserve"> </w:t>
      </w:r>
    </w:p>
    <w:p w14:paraId="62B972A9" w14:textId="77777777" w:rsidR="00466C01" w:rsidRPr="00AF4F3B" w:rsidRDefault="00466C01" w:rsidP="00466C01">
      <w:pPr>
        <w:jc w:val="both"/>
      </w:pPr>
    </w:p>
    <w:p w14:paraId="7F70AA1D" w14:textId="77777777" w:rsidR="00466C01" w:rsidRPr="00AD5120" w:rsidRDefault="00000000" w:rsidP="00466C01">
      <w:pPr>
        <w:jc w:val="both"/>
        <w:rPr>
          <w:lang w:val="en-CA"/>
        </w:rPr>
      </w:pPr>
      <w:r>
        <w:rPr>
          <w:noProof/>
          <w:color w:val="000000"/>
          <w14:ligatures w14:val="standardContextual"/>
        </w:rPr>
        <w:pict w14:anchorId="5FB69D33">
          <v:shape id="_x0000_i1026" type="#_x0000_t75" alt="" style="width:482.6pt;height:4.75pt;mso-width-percent:0;mso-height-percent:0;mso-width-percent:0;mso-height-percent:0" o:hrpct="0" o:hralign="center" o:hr="t">
            <v:imagedata r:id="rId10" o:title="BD14845_"/>
          </v:shape>
        </w:pict>
      </w:r>
    </w:p>
    <w:p w14:paraId="203B09E2" w14:textId="77777777" w:rsidR="00466C01" w:rsidRPr="00B002CF" w:rsidRDefault="00466C01" w:rsidP="00466C01">
      <w:pPr>
        <w:jc w:val="both"/>
        <w:rPr>
          <w:lang w:val="en-CA"/>
        </w:rPr>
      </w:pPr>
    </w:p>
    <w:p w14:paraId="13F6D395" w14:textId="332A15E8" w:rsidR="00466C01" w:rsidRPr="00AF4F3B" w:rsidRDefault="00AF4F3B" w:rsidP="009F4C79">
      <w:pPr>
        <w:jc w:val="both"/>
      </w:pPr>
      <w:r w:rsidRPr="00AF4F3B">
        <w:rPr>
          <w:b/>
          <w:bCs/>
        </w:rPr>
        <w:t xml:space="preserve">ATTENDU QUE </w:t>
      </w:r>
      <w:r w:rsidRPr="00AF4F3B">
        <w:t xml:space="preserve">le site principal a reçu un financement (« </w:t>
      </w:r>
      <w:r w:rsidRPr="00AF4F3B">
        <w:rPr>
          <w:b/>
          <w:bCs/>
        </w:rPr>
        <w:t>fonds d’étude</w:t>
      </w:r>
      <w:r w:rsidRPr="00AF4F3B">
        <w:t xml:space="preserve"> ») de la part de _______________ (« </w:t>
      </w:r>
      <w:r w:rsidRPr="00AF4F3B">
        <w:rPr>
          <w:b/>
          <w:bCs/>
        </w:rPr>
        <w:t>organisme de financement</w:t>
      </w:r>
      <w:r w:rsidRPr="00AF4F3B">
        <w:t xml:space="preserve"> ») aux fins d’une étude intitulée </w:t>
      </w:r>
      <w:r>
        <w:t xml:space="preserve">                                                 </w:t>
      </w:r>
      <w:proofErr w:type="gramStart"/>
      <w:r>
        <w:t xml:space="preserve">   </w:t>
      </w:r>
      <w:r w:rsidRPr="00AF4F3B">
        <w:t>«</w:t>
      </w:r>
      <w:proofErr w:type="gramEnd"/>
      <w:r w:rsidRPr="00AF4F3B">
        <w:t xml:space="preserve"> ____________________ » (ci-après l</w:t>
      </w:r>
      <w:proofErr w:type="gramStart"/>
      <w:r w:rsidRPr="00AF4F3B">
        <w:t>’«</w:t>
      </w:r>
      <w:proofErr w:type="gramEnd"/>
      <w:r w:rsidRPr="00AF4F3B">
        <w:t xml:space="preserve"> </w:t>
      </w:r>
      <w:r w:rsidRPr="00AF4F3B">
        <w:rPr>
          <w:b/>
          <w:bCs/>
        </w:rPr>
        <w:t>étude</w:t>
      </w:r>
      <w:r w:rsidRPr="00AF4F3B">
        <w:t xml:space="preserve"> »), telle que détaillée dans le protocole joint aux présentes en tant qu’annexe A; </w:t>
      </w:r>
      <w:r w:rsidR="00466C01" w:rsidRPr="00AF4F3B">
        <w:t xml:space="preserve"> </w:t>
      </w:r>
    </w:p>
    <w:p w14:paraId="7F1FC29B" w14:textId="77777777" w:rsidR="00466C01" w:rsidRPr="00AF4F3B" w:rsidRDefault="00466C01" w:rsidP="009F4C79">
      <w:pPr>
        <w:jc w:val="both"/>
      </w:pPr>
    </w:p>
    <w:p w14:paraId="0079BF74" w14:textId="46BDB09C" w:rsidR="00466C01" w:rsidRPr="00AF4F3B" w:rsidRDefault="00AF4F3B" w:rsidP="009F4C79">
      <w:pPr>
        <w:jc w:val="both"/>
      </w:pPr>
      <w:r w:rsidRPr="00AF4F3B">
        <w:rPr>
          <w:b/>
          <w:bCs/>
        </w:rPr>
        <w:t>ATTENDU QUE</w:t>
      </w:r>
      <w:r w:rsidR="00466C01" w:rsidRPr="00AF4F3B">
        <w:rPr>
          <w:b/>
          <w:bCs/>
        </w:rPr>
        <w:t xml:space="preserve"> </w:t>
      </w:r>
      <w:r w:rsidRPr="00AF4F3B">
        <w:t>l’étude est une étude</w:t>
      </w:r>
      <w:r w:rsidR="00466C01" w:rsidRPr="00AF4F3B">
        <w:t xml:space="preserve"> </w:t>
      </w:r>
      <w:r w:rsidRPr="00AF4F3B">
        <w:rPr>
          <w:b/>
          <w:bCs/>
          <w:color w:val="0F9ED5" w:themeColor="accent4"/>
        </w:rPr>
        <w:t>[observationnelle/interventionnelle] [réglementée/non réglementée par Santé Canada].</w:t>
      </w:r>
    </w:p>
    <w:p w14:paraId="59B28474" w14:textId="77777777" w:rsidR="00466C01" w:rsidRPr="00AF4F3B" w:rsidRDefault="00466C01" w:rsidP="009F4C79">
      <w:pPr>
        <w:jc w:val="both"/>
        <w:rPr>
          <w:b/>
          <w:bCs/>
          <w:color w:val="0F9ED5" w:themeColor="accent4"/>
        </w:rPr>
      </w:pPr>
    </w:p>
    <w:p w14:paraId="309042A4" w14:textId="57341356" w:rsidR="00466C01" w:rsidRPr="003E4D45" w:rsidRDefault="39459586" w:rsidP="009F4C79">
      <w:pPr>
        <w:jc w:val="both"/>
        <w:rPr>
          <w:b/>
          <w:bCs/>
          <w:color w:val="0F9ED5" w:themeColor="accent4"/>
        </w:rPr>
      </w:pPr>
      <w:r w:rsidRPr="003E4D45">
        <w:rPr>
          <w:b/>
          <w:bCs/>
          <w:color w:val="0F9ED5" w:themeColor="accent4"/>
        </w:rPr>
        <w:t>[</w:t>
      </w:r>
      <w:r w:rsidR="003E4D45" w:rsidRPr="003E4D45">
        <w:rPr>
          <w:b/>
          <w:bCs/>
          <w:color w:val="0F9ED5" w:themeColor="accent4"/>
        </w:rPr>
        <w:t xml:space="preserve">Note : Si le chercheur principal n’est </w:t>
      </w:r>
      <w:r w:rsidR="003E4D45" w:rsidRPr="003E4D45">
        <w:rPr>
          <w:b/>
          <w:bCs/>
          <w:color w:val="0F9ED5" w:themeColor="accent4"/>
          <w:u w:val="single"/>
        </w:rPr>
        <w:t xml:space="preserve">pas </w:t>
      </w:r>
      <w:r w:rsidR="003E4D45" w:rsidRPr="003E4D45">
        <w:rPr>
          <w:b/>
          <w:bCs/>
          <w:color w:val="0F9ED5" w:themeColor="accent4"/>
        </w:rPr>
        <w:t xml:space="preserve">une partie, ajouter : [ATTENDU QUE le chercheur principal de l’établissement principal est [insérer le chercheur principal] (« chercheur </w:t>
      </w:r>
      <w:r w:rsidR="003E4D45">
        <w:rPr>
          <w:b/>
          <w:bCs/>
          <w:color w:val="0F9ED5" w:themeColor="accent4"/>
        </w:rPr>
        <w:t xml:space="preserve">    </w:t>
      </w:r>
      <w:r w:rsidR="003E4D45" w:rsidRPr="003E4D45">
        <w:rPr>
          <w:b/>
          <w:bCs/>
          <w:color w:val="0F9ED5" w:themeColor="accent4"/>
        </w:rPr>
        <w:t>principal ») ;</w:t>
      </w:r>
      <w:r w:rsidRPr="003E4D45">
        <w:rPr>
          <w:b/>
          <w:bCs/>
          <w:color w:val="0F9ED5" w:themeColor="accent4"/>
        </w:rPr>
        <w:t>]</w:t>
      </w:r>
    </w:p>
    <w:p w14:paraId="29594D1E" w14:textId="77777777" w:rsidR="00466C01" w:rsidRPr="003E4D45" w:rsidRDefault="00466C01" w:rsidP="009F4C79">
      <w:pPr>
        <w:jc w:val="both"/>
        <w:rPr>
          <w:b/>
          <w:bCs/>
          <w:color w:val="0F9ED5" w:themeColor="accent4"/>
        </w:rPr>
      </w:pPr>
    </w:p>
    <w:p w14:paraId="61F052EF" w14:textId="2AB44088" w:rsidR="00466C01" w:rsidRPr="003E4D45" w:rsidRDefault="00466C01" w:rsidP="009F4C79">
      <w:pPr>
        <w:jc w:val="both"/>
        <w:rPr>
          <w:b/>
          <w:bCs/>
          <w:color w:val="0F9ED5" w:themeColor="accent4"/>
        </w:rPr>
      </w:pPr>
      <w:r w:rsidRPr="003E4D45">
        <w:rPr>
          <w:b/>
          <w:bCs/>
          <w:color w:val="0F9ED5" w:themeColor="accent4"/>
        </w:rPr>
        <w:t>[</w:t>
      </w:r>
      <w:r w:rsidR="003E4D45" w:rsidRPr="003E4D45">
        <w:rPr>
          <w:b/>
          <w:bCs/>
          <w:color w:val="0F9ED5" w:themeColor="accent4"/>
        </w:rPr>
        <w:t xml:space="preserve">[Note : Si le chercheur du site n’est </w:t>
      </w:r>
      <w:r w:rsidR="003E4D45" w:rsidRPr="003E4D45">
        <w:rPr>
          <w:b/>
          <w:bCs/>
          <w:color w:val="0F9ED5" w:themeColor="accent4"/>
          <w:u w:val="single"/>
        </w:rPr>
        <w:t xml:space="preserve">pas </w:t>
      </w:r>
      <w:r w:rsidR="003E4D45" w:rsidRPr="003E4D45">
        <w:rPr>
          <w:b/>
          <w:bCs/>
          <w:color w:val="0F9ED5" w:themeColor="accent4"/>
        </w:rPr>
        <w:t xml:space="preserve">une partie, ajouter : [ATTENDU QUE le chercheur principal de l’établissement participant est [insérer le chercheur principal] (« chercheur du </w:t>
      </w:r>
      <w:r w:rsidR="003E4D45">
        <w:rPr>
          <w:b/>
          <w:bCs/>
          <w:color w:val="0F9ED5" w:themeColor="accent4"/>
        </w:rPr>
        <w:t xml:space="preserve">       </w:t>
      </w:r>
      <w:r w:rsidR="003E4D45" w:rsidRPr="003E4D45">
        <w:rPr>
          <w:b/>
          <w:bCs/>
          <w:color w:val="0F9ED5" w:themeColor="accent4"/>
        </w:rPr>
        <w:t>site ») ;</w:t>
      </w:r>
      <w:r w:rsidRPr="003E4D45">
        <w:rPr>
          <w:b/>
          <w:bCs/>
          <w:color w:val="0F9ED5" w:themeColor="accent4"/>
        </w:rPr>
        <w:t>]</w:t>
      </w:r>
    </w:p>
    <w:p w14:paraId="5BAA8F43" w14:textId="77777777" w:rsidR="00466C01" w:rsidRPr="003E4D45" w:rsidRDefault="00466C01" w:rsidP="009F4C79">
      <w:pPr>
        <w:jc w:val="both"/>
        <w:rPr>
          <w:b/>
          <w:bCs/>
          <w:color w:val="A02B93" w:themeColor="accent5"/>
        </w:rPr>
      </w:pPr>
    </w:p>
    <w:p w14:paraId="3946E185" w14:textId="3EFBA35A" w:rsidR="00466C01" w:rsidRPr="006D2AE5" w:rsidRDefault="003E4D45" w:rsidP="009F4C79">
      <w:pPr>
        <w:jc w:val="both"/>
        <w:rPr>
          <w:color w:val="0F9ED5" w:themeColor="accent4"/>
        </w:rPr>
      </w:pPr>
      <w:r w:rsidRPr="003E4D45">
        <w:rPr>
          <w:b/>
          <w:bCs/>
          <w:color w:val="0F9ED5" w:themeColor="accent4"/>
        </w:rPr>
        <w:t>[Note : inclure des attendus supplémentaires si nécessaire</w:t>
      </w:r>
      <w:r w:rsidR="39459586" w:rsidRPr="006D2AE5">
        <w:rPr>
          <w:b/>
          <w:bCs/>
          <w:color w:val="0F9ED5" w:themeColor="accent4"/>
        </w:rPr>
        <w:t>]</w:t>
      </w:r>
      <w:r w:rsidRPr="006D2AE5">
        <w:rPr>
          <w:b/>
          <w:bCs/>
          <w:color w:val="0F9ED5" w:themeColor="accent4"/>
        </w:rPr>
        <w:t>.</w:t>
      </w:r>
    </w:p>
    <w:p w14:paraId="6F467F89" w14:textId="77777777" w:rsidR="00466C01" w:rsidRPr="006D2AE5" w:rsidRDefault="00466C01" w:rsidP="009F4C79">
      <w:pPr>
        <w:jc w:val="both"/>
      </w:pPr>
    </w:p>
    <w:p w14:paraId="7E978AE6" w14:textId="20A9608A" w:rsidR="00466C01" w:rsidRPr="006D2AE5" w:rsidRDefault="006D2AE5" w:rsidP="009F4C79">
      <w:pPr>
        <w:jc w:val="both"/>
      </w:pPr>
      <w:r w:rsidRPr="006D2AE5">
        <w:rPr>
          <w:b/>
        </w:rPr>
        <w:t>POUR CES MOTIFS</w:t>
      </w:r>
      <w:r w:rsidR="00466C01" w:rsidRPr="006D2AE5">
        <w:t xml:space="preserve">, </w:t>
      </w:r>
      <w:r w:rsidRPr="006D2AE5">
        <w:t>moyennant bonne et valable contrepartie, dont la réception et la suffisance sont reconnues par les présentes, chacune des parties convient de ce qui suit</w:t>
      </w:r>
      <w:r>
        <w:t xml:space="preserve"> </w:t>
      </w:r>
      <w:r w:rsidR="00466C01" w:rsidRPr="006D2AE5">
        <w:t>:</w:t>
      </w:r>
    </w:p>
    <w:p w14:paraId="16B89B8F" w14:textId="77777777" w:rsidR="00466C01" w:rsidRPr="006D2AE5" w:rsidRDefault="00466C01" w:rsidP="009F4C79">
      <w:pPr>
        <w:jc w:val="both"/>
        <w:rPr>
          <w:b/>
        </w:rPr>
      </w:pPr>
    </w:p>
    <w:p w14:paraId="4334761F" w14:textId="45168DBE" w:rsidR="00466C01" w:rsidRPr="00B002CF" w:rsidRDefault="00466C01" w:rsidP="009F4C79">
      <w:pPr>
        <w:numPr>
          <w:ilvl w:val="0"/>
          <w:numId w:val="44"/>
        </w:numPr>
        <w:jc w:val="both"/>
        <w:rPr>
          <w:b/>
          <w:bCs/>
          <w:lang w:val="en-CA"/>
        </w:rPr>
      </w:pPr>
      <w:r w:rsidRPr="3A1FBACD">
        <w:rPr>
          <w:b/>
          <w:bCs/>
          <w:lang w:val="en-CA"/>
        </w:rPr>
        <w:t>D</w:t>
      </w:r>
      <w:r w:rsidR="006D2AE5" w:rsidRPr="006D2AE5">
        <w:rPr>
          <w:b/>
          <w:bCs/>
        </w:rPr>
        <w:t>ÉFINITION</w:t>
      </w:r>
      <w:r w:rsidRPr="3A1FBACD">
        <w:rPr>
          <w:b/>
          <w:bCs/>
          <w:lang w:val="en-CA"/>
        </w:rPr>
        <w:t>S</w:t>
      </w:r>
    </w:p>
    <w:p w14:paraId="4EA44D71" w14:textId="77777777" w:rsidR="00466C01" w:rsidRPr="00557830" w:rsidRDefault="00466C01" w:rsidP="009F4C79">
      <w:pPr>
        <w:jc w:val="both"/>
        <w:rPr>
          <w:b/>
          <w:bCs/>
          <w:lang w:val="en-CA"/>
        </w:rPr>
      </w:pPr>
    </w:p>
    <w:p w14:paraId="103BBB26" w14:textId="2732B68F" w:rsidR="00466C01" w:rsidRPr="00D10552" w:rsidRDefault="00D10552" w:rsidP="009F4C79">
      <w:pPr>
        <w:numPr>
          <w:ilvl w:val="1"/>
          <w:numId w:val="44"/>
        </w:numPr>
        <w:spacing w:line="259" w:lineRule="auto"/>
        <w:jc w:val="both"/>
        <w:rPr>
          <w:b/>
          <w:bCs/>
        </w:rPr>
      </w:pPr>
      <w:r w:rsidRPr="00D10552">
        <w:t>Le</w:t>
      </w:r>
      <w:r>
        <w:rPr>
          <w:b/>
          <w:bCs/>
        </w:rPr>
        <w:t xml:space="preserve"> </w:t>
      </w:r>
      <w:r w:rsidRPr="00D10552">
        <w:t>terme</w:t>
      </w:r>
      <w:r w:rsidRPr="00D10552">
        <w:rPr>
          <w:b/>
          <w:bCs/>
        </w:rPr>
        <w:t xml:space="preserve"> « accord »</w:t>
      </w:r>
      <w:r w:rsidRPr="00D10552">
        <w:t xml:space="preserve"> désigne le présent accord de site participant, y compris toutes les annexes, les pièces jointes et les appendices, comme ils peuvent être modifiés de temps à autre</w:t>
      </w:r>
      <w:r w:rsidR="00466C01" w:rsidRPr="00D10552">
        <w:t>.</w:t>
      </w:r>
    </w:p>
    <w:p w14:paraId="5E876523" w14:textId="77777777" w:rsidR="00466C01" w:rsidRPr="00D10552" w:rsidRDefault="00466C01" w:rsidP="009F4C79">
      <w:pPr>
        <w:spacing w:line="259" w:lineRule="auto"/>
        <w:ind w:left="720"/>
        <w:jc w:val="both"/>
        <w:rPr>
          <w:b/>
          <w:bCs/>
        </w:rPr>
      </w:pPr>
    </w:p>
    <w:p w14:paraId="0B3FE2BC" w14:textId="11A86547" w:rsidR="00466C01" w:rsidRPr="00D10552" w:rsidRDefault="00D10552" w:rsidP="39459586">
      <w:pPr>
        <w:numPr>
          <w:ilvl w:val="1"/>
          <w:numId w:val="44"/>
        </w:numPr>
        <w:spacing w:line="259" w:lineRule="auto"/>
        <w:jc w:val="both"/>
        <w:rPr>
          <w:b/>
        </w:rPr>
      </w:pPr>
      <w:r w:rsidRPr="00D10552">
        <w:rPr>
          <w:bCs/>
        </w:rPr>
        <w:t>Le terme</w:t>
      </w:r>
      <w:r w:rsidRPr="00D10552">
        <w:rPr>
          <w:b/>
        </w:rPr>
        <w:t xml:space="preserve"> « lois applicables » </w:t>
      </w:r>
      <w:r w:rsidRPr="00D10552">
        <w:rPr>
          <w:bCs/>
        </w:rPr>
        <w:t xml:space="preserve">désigne toutes les lois fédérales et provinciales applicables, les lois et règlements locaux, les règles et les lignes directrices ainsi que toutes les normes éthiques, médicales et scientifiques généralement acceptées et établies applicables à la conduite de l’étude, y compris, mais sans s’y limiter, la </w:t>
      </w:r>
      <w:r w:rsidRPr="005E0936">
        <w:rPr>
          <w:bCs/>
          <w:i/>
          <w:iCs/>
        </w:rPr>
        <w:t>Loi sur les aliments et drogues</w:t>
      </w:r>
      <w:r w:rsidR="005E0936">
        <w:rPr>
          <w:bCs/>
        </w:rPr>
        <w:t xml:space="preserve"> </w:t>
      </w:r>
      <w:r w:rsidRPr="00D10552">
        <w:rPr>
          <w:bCs/>
        </w:rPr>
        <w:t xml:space="preserve">(L.R.C., 1985, ch. F-27) et ses règlements connexes, la </w:t>
      </w:r>
      <w:r w:rsidRPr="005E0936">
        <w:rPr>
          <w:bCs/>
          <w:i/>
          <w:iCs/>
        </w:rPr>
        <w:t>Conférence internationale sur l’harmonisation (ICH E6 : Lignes directrices pour les bonnes pratiques cliniques</w:t>
      </w:r>
      <w:r w:rsidRPr="00D10552">
        <w:rPr>
          <w:bCs/>
        </w:rPr>
        <w:t xml:space="preserve"> (les lignes directrices «</w:t>
      </w:r>
      <w:r>
        <w:rPr>
          <w:bCs/>
        </w:rPr>
        <w:t xml:space="preserve"> </w:t>
      </w:r>
      <w:r w:rsidRPr="00D10552">
        <w:rPr>
          <w:bCs/>
        </w:rPr>
        <w:t>ICH</w:t>
      </w:r>
      <w:r>
        <w:rPr>
          <w:bCs/>
        </w:rPr>
        <w:t>-</w:t>
      </w:r>
      <w:r w:rsidRPr="00D10552">
        <w:rPr>
          <w:bCs/>
        </w:rPr>
        <w:t>GCP »), la Déclaration de politique générale des trois Conseils : Conduite éthique pour la recherche impliquant des êtres humains, la Déclaration d’Helsinki et les lois sur la protection de la vie privée telles que définies à l’article 1.13</w:t>
      </w:r>
      <w:r w:rsidR="39459586" w:rsidRPr="00D10552">
        <w:rPr>
          <w:bCs/>
        </w:rPr>
        <w:t>.</w:t>
      </w:r>
      <w:r w:rsidR="39459586" w:rsidRPr="00D10552">
        <w:t xml:space="preserve"> </w:t>
      </w:r>
    </w:p>
    <w:p w14:paraId="2CE9F2CE" w14:textId="77777777" w:rsidR="00466C01" w:rsidRPr="00D10552" w:rsidRDefault="00466C01" w:rsidP="009F4C79">
      <w:pPr>
        <w:jc w:val="both"/>
        <w:rPr>
          <w:b/>
          <w:bCs/>
        </w:rPr>
      </w:pPr>
    </w:p>
    <w:p w14:paraId="26149EA1" w14:textId="65F3CE8C" w:rsidR="00466C01" w:rsidRPr="00B91878" w:rsidRDefault="00FA1B7D" w:rsidP="009F4C79">
      <w:pPr>
        <w:numPr>
          <w:ilvl w:val="1"/>
          <w:numId w:val="44"/>
        </w:numPr>
        <w:spacing w:line="259" w:lineRule="auto"/>
        <w:jc w:val="both"/>
        <w:rPr>
          <w:b/>
          <w:bCs/>
        </w:rPr>
      </w:pPr>
      <w:r w:rsidRPr="00B91878">
        <w:t>Le terme</w:t>
      </w:r>
      <w:r w:rsidRPr="00B91878">
        <w:rPr>
          <w:b/>
          <w:bCs/>
        </w:rPr>
        <w:t xml:space="preserve"> </w:t>
      </w:r>
      <w:r w:rsidR="00B91878" w:rsidRPr="00B91878">
        <w:rPr>
          <w:b/>
          <w:bCs/>
        </w:rPr>
        <w:t>« renseignements confidentiels »</w:t>
      </w:r>
      <w:r w:rsidR="1F7727A3" w:rsidRPr="00B91878">
        <w:rPr>
          <w:b/>
          <w:bCs/>
        </w:rPr>
        <w:t xml:space="preserve"> </w:t>
      </w:r>
      <w:r w:rsidR="00B91878" w:rsidRPr="00B91878">
        <w:t>désigne (i) les documents, dossiers et informations relatifs à l’étude concernant un produit de l’étude (dans la mesure où ils sont applicables); ou (ii) tout autre renseignement relatif à l’étude qui a été recueilli ou élaboré conformément au présent accord, dûment identifié comme confidentiel, sous forme électronique, écrite, graphique ou autre forme tangible, et sous forme orale rapidement mise par écrit, y compris toute donnée non liée à la santé qui n’entre pas dans la définition des données figurant dans le présent accord. Nonobstant ce qui précède, le fait de ne pas dûment identifier un renseignement comme étant confidentiel ou de ne pas confirmer par écrit une divulgation orale ne signifie pas que ce renseignement ne serait pas couvert par la définition des renseignements confidentiels lorsqu’une personne raisonnable dans le domaine de la recherche clinique comprendrait qu’il est de nature confidentielle</w:t>
      </w:r>
      <w:r w:rsidR="1F7727A3" w:rsidRPr="00B91878">
        <w:t xml:space="preserve">. </w:t>
      </w:r>
    </w:p>
    <w:p w14:paraId="00165F82" w14:textId="77777777" w:rsidR="00466C01" w:rsidRPr="00B91878" w:rsidRDefault="00466C01" w:rsidP="009F4C79">
      <w:pPr>
        <w:spacing w:line="259" w:lineRule="auto"/>
        <w:jc w:val="both"/>
        <w:rPr>
          <w:b/>
          <w:bCs/>
        </w:rPr>
      </w:pPr>
    </w:p>
    <w:p w14:paraId="755AA99B" w14:textId="26ED4F51" w:rsidR="00466C01" w:rsidRPr="00B91878" w:rsidRDefault="00B91878" w:rsidP="009F4C79">
      <w:pPr>
        <w:numPr>
          <w:ilvl w:val="1"/>
          <w:numId w:val="44"/>
        </w:numPr>
        <w:spacing w:line="259" w:lineRule="auto"/>
        <w:jc w:val="both"/>
        <w:rPr>
          <w:b/>
          <w:bCs/>
        </w:rPr>
      </w:pPr>
      <w:r w:rsidRPr="00B91878">
        <w:t>Le terme</w:t>
      </w:r>
      <w:r w:rsidRPr="00B91878">
        <w:rPr>
          <w:b/>
          <w:bCs/>
        </w:rPr>
        <w:t xml:space="preserve"> « données »</w:t>
      </w:r>
      <w:r w:rsidR="39459586" w:rsidRPr="00B91878">
        <w:rPr>
          <w:b/>
          <w:bCs/>
        </w:rPr>
        <w:t xml:space="preserve"> </w:t>
      </w:r>
      <w:r w:rsidRPr="00B91878">
        <w:t>désigne toutes les données recueillies dans le cadre de l’étude conformément à l’approbation du CER, à l’exclusion des dossiers médicaux originaux et des documents sources</w:t>
      </w:r>
      <w:r w:rsidR="39459586" w:rsidRPr="00B91878">
        <w:t>.</w:t>
      </w:r>
    </w:p>
    <w:p w14:paraId="3229A608" w14:textId="77777777" w:rsidR="00466C01" w:rsidRPr="00B91878" w:rsidRDefault="00466C01" w:rsidP="009F4C79">
      <w:pPr>
        <w:spacing w:line="259" w:lineRule="auto"/>
        <w:ind w:left="720"/>
        <w:jc w:val="both"/>
        <w:rPr>
          <w:b/>
          <w:bCs/>
        </w:rPr>
      </w:pPr>
    </w:p>
    <w:p w14:paraId="02D358CD" w14:textId="104B1169" w:rsidR="00466C01" w:rsidRPr="006A6F38" w:rsidRDefault="00B91878" w:rsidP="009F4C79">
      <w:pPr>
        <w:numPr>
          <w:ilvl w:val="1"/>
          <w:numId w:val="44"/>
        </w:numPr>
        <w:spacing w:line="259" w:lineRule="auto"/>
        <w:jc w:val="both"/>
        <w:rPr>
          <w:b/>
          <w:bCs/>
          <w:color w:val="0F9ED5" w:themeColor="accent4"/>
          <w:lang w:val="en-CA"/>
        </w:rPr>
      </w:pPr>
      <w:r w:rsidRPr="00B91878">
        <w:t>Le terme</w:t>
      </w:r>
      <w:r w:rsidRPr="00B91878">
        <w:rPr>
          <w:b/>
          <w:bCs/>
        </w:rPr>
        <w:t xml:space="preserve"> « données</w:t>
      </w:r>
      <w:r>
        <w:rPr>
          <w:b/>
          <w:bCs/>
        </w:rPr>
        <w:t>/</w:t>
      </w:r>
      <w:r w:rsidRPr="00B91878">
        <w:t xml:space="preserve"> </w:t>
      </w:r>
      <w:r w:rsidRPr="00B91878">
        <w:rPr>
          <w:b/>
          <w:bCs/>
        </w:rPr>
        <w:t>échantillons »</w:t>
      </w:r>
      <w:r>
        <w:rPr>
          <w:b/>
          <w:bCs/>
        </w:rPr>
        <w:t xml:space="preserve"> </w:t>
      </w:r>
      <w:r w:rsidRPr="00B91878">
        <w:t>désigne les données et/ou les échantillons, le cas échéant</w:t>
      </w:r>
      <w:r w:rsidR="00466C01" w:rsidRPr="00B91878">
        <w:t>.</w:t>
      </w:r>
      <w:r w:rsidR="006A6F38" w:rsidRPr="00B91878">
        <w:t xml:space="preserve"> </w:t>
      </w:r>
      <w:r w:rsidR="006A6F38" w:rsidRPr="006A6F38">
        <w:rPr>
          <w:b/>
          <w:bCs/>
          <w:color w:val="0F9ED5" w:themeColor="accent4"/>
          <w:lang w:val="en-CA"/>
        </w:rPr>
        <w:t>[</w:t>
      </w:r>
      <w:proofErr w:type="gramStart"/>
      <w:r w:rsidRPr="00B91878">
        <w:rPr>
          <w:b/>
          <w:bCs/>
          <w:color w:val="0F9ED5" w:themeColor="accent4"/>
        </w:rPr>
        <w:t>Note :</w:t>
      </w:r>
      <w:proofErr w:type="gramEnd"/>
      <w:r w:rsidRPr="00B91878">
        <w:rPr>
          <w:b/>
          <w:bCs/>
          <w:color w:val="0F9ED5" w:themeColor="accent4"/>
        </w:rPr>
        <w:t xml:space="preserve"> supprimer cette ligne s’il n’y a pas d’échantillons</w:t>
      </w:r>
      <w:r w:rsidR="006A6F38" w:rsidRPr="006A6F38">
        <w:rPr>
          <w:b/>
          <w:bCs/>
          <w:color w:val="0F9ED5" w:themeColor="accent4"/>
          <w:lang w:val="en-CA"/>
        </w:rPr>
        <w:t>]</w:t>
      </w:r>
      <w:r>
        <w:rPr>
          <w:b/>
          <w:bCs/>
          <w:color w:val="0F9ED5" w:themeColor="accent4"/>
          <w:lang w:val="en-CA"/>
        </w:rPr>
        <w:t>.</w:t>
      </w:r>
    </w:p>
    <w:p w14:paraId="0102666D" w14:textId="77777777" w:rsidR="00466C01" w:rsidRPr="004B69C8" w:rsidRDefault="00466C01" w:rsidP="009F4C79">
      <w:pPr>
        <w:ind w:left="720"/>
        <w:jc w:val="both"/>
        <w:rPr>
          <w:b/>
          <w:bCs/>
          <w:lang w:val="en-CA"/>
        </w:rPr>
      </w:pPr>
    </w:p>
    <w:p w14:paraId="54200EAF" w14:textId="4BFDF075" w:rsidR="00466C01" w:rsidRPr="00B91878" w:rsidRDefault="00B91878" w:rsidP="009F4C79">
      <w:pPr>
        <w:numPr>
          <w:ilvl w:val="1"/>
          <w:numId w:val="44"/>
        </w:numPr>
        <w:jc w:val="both"/>
        <w:rPr>
          <w:b/>
          <w:bCs/>
        </w:rPr>
      </w:pPr>
      <w:r w:rsidRPr="00B91878">
        <w:t>Le terme</w:t>
      </w:r>
      <w:r w:rsidRPr="00B91878">
        <w:rPr>
          <w:b/>
          <w:bCs/>
        </w:rPr>
        <w:t xml:space="preserve"> « partie divulgatrice » </w:t>
      </w:r>
      <w:r w:rsidRPr="00B91878">
        <w:t>désigne la partie qui fournit des données</w:t>
      </w:r>
      <w:r w:rsidRPr="00B91878">
        <w:rPr>
          <w:b/>
          <w:bCs/>
          <w:color w:val="0F9ED5" w:themeColor="accent4"/>
        </w:rPr>
        <w:t>[/échantillons]</w:t>
      </w:r>
      <w:r w:rsidRPr="00B91878">
        <w:t xml:space="preserve"> et/ou des renseignements confidentiels à la partie destinataire, comme indiqué dans le présent document</w:t>
      </w:r>
      <w:r w:rsidR="00466C01" w:rsidRPr="00B91878">
        <w:t xml:space="preserve">.   </w:t>
      </w:r>
    </w:p>
    <w:p w14:paraId="6CE02B0E" w14:textId="77777777" w:rsidR="00466C01" w:rsidRPr="00B91878" w:rsidRDefault="00466C01" w:rsidP="009F4C79">
      <w:pPr>
        <w:pStyle w:val="ListParagraph"/>
        <w:jc w:val="both"/>
      </w:pPr>
    </w:p>
    <w:p w14:paraId="6EE09CDD" w14:textId="1D20C10D" w:rsidR="00466C01" w:rsidRPr="00B91878" w:rsidRDefault="00B91878" w:rsidP="009F4C79">
      <w:pPr>
        <w:numPr>
          <w:ilvl w:val="1"/>
          <w:numId w:val="44"/>
        </w:numPr>
        <w:jc w:val="both"/>
        <w:rPr>
          <w:b/>
          <w:bCs/>
        </w:rPr>
      </w:pPr>
      <w:r w:rsidRPr="00B91878">
        <w:t>Le terme</w:t>
      </w:r>
      <w:r w:rsidRPr="00B91878">
        <w:rPr>
          <w:b/>
          <w:bCs/>
        </w:rPr>
        <w:t xml:space="preserve"> « date d’entrée en vigueur »</w:t>
      </w:r>
      <w:r w:rsidR="00466C01" w:rsidRPr="00B91878">
        <w:t xml:space="preserve"> </w:t>
      </w:r>
      <w:r w:rsidRPr="00B91878">
        <w:t>désigne la date de la dernière signature sur la page de signature du présent accord</w:t>
      </w:r>
      <w:r w:rsidR="00466C01" w:rsidRPr="00B91878">
        <w:t>.</w:t>
      </w:r>
    </w:p>
    <w:p w14:paraId="39EEAFF7" w14:textId="77777777" w:rsidR="00466C01" w:rsidRPr="00B91878" w:rsidRDefault="00466C01" w:rsidP="009F4C79">
      <w:pPr>
        <w:pStyle w:val="ListParagraph"/>
        <w:jc w:val="both"/>
        <w:rPr>
          <w:b/>
          <w:bCs/>
        </w:rPr>
      </w:pPr>
    </w:p>
    <w:p w14:paraId="14E15CF1" w14:textId="6D6B22E9" w:rsidR="00466C01" w:rsidRDefault="00B91878" w:rsidP="009F4C79">
      <w:pPr>
        <w:numPr>
          <w:ilvl w:val="1"/>
          <w:numId w:val="44"/>
        </w:numPr>
        <w:jc w:val="both"/>
        <w:rPr>
          <w:b/>
          <w:bCs/>
          <w:lang w:val="en-CA"/>
        </w:rPr>
      </w:pPr>
      <w:r w:rsidRPr="00B91878">
        <w:t>Le terme</w:t>
      </w:r>
      <w:r w:rsidRPr="00B91878">
        <w:rPr>
          <w:b/>
          <w:bCs/>
        </w:rPr>
        <w:t xml:space="preserve"> « étude réglementée par Santé Canada »</w:t>
      </w:r>
      <w:r w:rsidR="00466C01" w:rsidRPr="00B91878">
        <w:rPr>
          <w:b/>
          <w:bCs/>
        </w:rPr>
        <w:t xml:space="preserve"> </w:t>
      </w:r>
      <w:r w:rsidRPr="00B91878">
        <w:t xml:space="preserve">désigne une étude soumise à la </w:t>
      </w:r>
      <w:r w:rsidRPr="008C0227">
        <w:rPr>
          <w:i/>
          <w:iCs/>
        </w:rPr>
        <w:t>Loi sur les aliments et drogues</w:t>
      </w:r>
      <w:r w:rsidRPr="00B91878">
        <w:t xml:space="preserve"> (L.R.C., 1985, ch. F-27) et à ses règlements d’application</w:t>
      </w:r>
      <w:r w:rsidR="00466C01" w:rsidRPr="60E3ACC0">
        <w:rPr>
          <w:lang w:val="en-CA"/>
        </w:rPr>
        <w:t xml:space="preserve">. </w:t>
      </w:r>
    </w:p>
    <w:p w14:paraId="24B74499" w14:textId="77777777" w:rsidR="00466C01" w:rsidRPr="00633A9C" w:rsidRDefault="00466C01" w:rsidP="009F4C79">
      <w:pPr>
        <w:jc w:val="both"/>
        <w:rPr>
          <w:b/>
          <w:bCs/>
          <w:lang w:val="en-CA"/>
        </w:rPr>
      </w:pPr>
    </w:p>
    <w:p w14:paraId="40389BEC" w14:textId="7BE6C10B" w:rsidR="00C62FE6" w:rsidRPr="00B91878" w:rsidRDefault="00B91878" w:rsidP="009F4C79">
      <w:pPr>
        <w:numPr>
          <w:ilvl w:val="1"/>
          <w:numId w:val="44"/>
        </w:numPr>
        <w:jc w:val="both"/>
        <w:rPr>
          <w:b/>
          <w:bCs/>
        </w:rPr>
      </w:pPr>
      <w:r w:rsidRPr="00B91878">
        <w:t>Le terme</w:t>
      </w:r>
      <w:r w:rsidRPr="00B91878">
        <w:rPr>
          <w:b/>
          <w:bCs/>
        </w:rPr>
        <w:t xml:space="preserve"> « FCE »</w:t>
      </w:r>
      <w:r w:rsidR="39459586" w:rsidRPr="00B91878">
        <w:rPr>
          <w:b/>
          <w:bCs/>
        </w:rPr>
        <w:t xml:space="preserve"> </w:t>
      </w:r>
      <w:r w:rsidRPr="00B91878">
        <w:t>» désigne le formulaire de consentement éclairé dont le contenu et la forme sont approuvés par le CER</w:t>
      </w:r>
      <w:r w:rsidR="39459586" w:rsidRPr="00B91878">
        <w:t>;</w:t>
      </w:r>
    </w:p>
    <w:p w14:paraId="56C27111" w14:textId="77777777" w:rsidR="00C62FE6" w:rsidRPr="00B91878" w:rsidRDefault="00C62FE6" w:rsidP="00B37550">
      <w:pPr>
        <w:pStyle w:val="ListParagraph"/>
        <w:rPr>
          <w:b/>
          <w:bCs/>
        </w:rPr>
      </w:pPr>
    </w:p>
    <w:p w14:paraId="25CF5A28" w14:textId="5D8E7169" w:rsidR="00466C01" w:rsidRPr="00D25D25" w:rsidRDefault="00B91878" w:rsidP="009F4C79">
      <w:pPr>
        <w:numPr>
          <w:ilvl w:val="1"/>
          <w:numId w:val="44"/>
        </w:numPr>
        <w:jc w:val="both"/>
        <w:rPr>
          <w:b/>
          <w:bCs/>
        </w:rPr>
      </w:pPr>
      <w:r w:rsidRPr="00D25D25">
        <w:lastRenderedPageBreak/>
        <w:t>Le terme</w:t>
      </w:r>
      <w:r w:rsidRPr="00D25D25">
        <w:rPr>
          <w:b/>
          <w:bCs/>
        </w:rPr>
        <w:t xml:space="preserve"> « propriété intellectuelle » </w:t>
      </w:r>
      <w:r w:rsidR="00D25D25" w:rsidRPr="00D25D25">
        <w:t xml:space="preserve">désigne tous les matériaux, savoir-faire, </w:t>
      </w:r>
      <w:r w:rsidR="00D25D25">
        <w:t xml:space="preserve">   </w:t>
      </w:r>
      <w:r w:rsidR="00D25D25" w:rsidRPr="00D25D25">
        <w:t>formules, inventions, améliorations, dessins industriels, procédés, modèles, machines, produits manufacturés, compositions de matières, compilations d’informations, brevets et demandes de brevets, droits d’auteur, technologie, informations techniques, logiciels, prototypes et spécifications, y compris tout droit de demander des protections dans le cadre de procédures législatives disponibles à ces fins, à condition qu’ils soient susceptibles d’être protégés en vertu des lois applicables</w:t>
      </w:r>
      <w:r w:rsidR="39459586" w:rsidRPr="00D25D25">
        <w:t>.</w:t>
      </w:r>
    </w:p>
    <w:p w14:paraId="1EC26954" w14:textId="77777777" w:rsidR="00466C01" w:rsidRPr="00D25D25" w:rsidRDefault="00466C01" w:rsidP="009F4C79">
      <w:pPr>
        <w:jc w:val="both"/>
        <w:rPr>
          <w:b/>
          <w:bCs/>
        </w:rPr>
      </w:pPr>
    </w:p>
    <w:p w14:paraId="234F8938" w14:textId="56B69B8B" w:rsidR="00466C01" w:rsidRPr="00D25D25" w:rsidRDefault="00D25D25" w:rsidP="009F4C79">
      <w:pPr>
        <w:numPr>
          <w:ilvl w:val="1"/>
          <w:numId w:val="44"/>
        </w:numPr>
        <w:jc w:val="both"/>
        <w:rPr>
          <w:b/>
          <w:bCs/>
        </w:rPr>
      </w:pPr>
      <w:r w:rsidRPr="00D25D25">
        <w:t>Le terme</w:t>
      </w:r>
      <w:r w:rsidRPr="00D25D25">
        <w:rPr>
          <w:b/>
          <w:bCs/>
        </w:rPr>
        <w:t xml:space="preserve"> « site principal »</w:t>
      </w:r>
      <w:r w:rsidR="00466C01" w:rsidRPr="00D25D25">
        <w:rPr>
          <w:b/>
          <w:bCs/>
        </w:rPr>
        <w:t xml:space="preserve"> </w:t>
      </w:r>
      <w:r w:rsidRPr="00D25D25">
        <w:t>désigne l’établissement principal</w:t>
      </w:r>
      <w:r w:rsidRPr="00D25D25">
        <w:rPr>
          <w:b/>
          <w:bCs/>
        </w:rPr>
        <w:t xml:space="preserve"> </w:t>
      </w:r>
      <w:r w:rsidR="00466C01" w:rsidRPr="00D25D25">
        <w:rPr>
          <w:b/>
          <w:bCs/>
          <w:color w:val="0F9ED5" w:themeColor="accent4"/>
        </w:rPr>
        <w:t>[</w:t>
      </w:r>
      <w:r w:rsidRPr="00D25D25">
        <w:rPr>
          <w:b/>
          <w:bCs/>
          <w:color w:val="0F9ED5" w:themeColor="accent4"/>
        </w:rPr>
        <w:t>Note : ajouter s’il y a d’autres parties à l’accord : [avec [le chercheur principal/ajouter les parties supplémentaires le cas échéant], cependant leurs droits, obligations et responsabilités au titre du présent accord sont individuels et non conjoints</w:t>
      </w:r>
      <w:r w:rsidR="00466C01" w:rsidRPr="00D25D25">
        <w:rPr>
          <w:b/>
          <w:bCs/>
          <w:color w:val="0F9ED5" w:themeColor="accent4"/>
        </w:rPr>
        <w:t xml:space="preserve">].  </w:t>
      </w:r>
    </w:p>
    <w:p w14:paraId="7B207D87" w14:textId="77777777" w:rsidR="00466C01" w:rsidRPr="00D25D25" w:rsidRDefault="00466C01" w:rsidP="00415737">
      <w:pPr>
        <w:jc w:val="both"/>
        <w:rPr>
          <w:b/>
          <w:bCs/>
        </w:rPr>
      </w:pPr>
    </w:p>
    <w:p w14:paraId="334EE172" w14:textId="01E8B6DF" w:rsidR="009F4C79" w:rsidRPr="00D25D25" w:rsidRDefault="00D25D25" w:rsidP="009F4C79">
      <w:pPr>
        <w:numPr>
          <w:ilvl w:val="1"/>
          <w:numId w:val="44"/>
        </w:numPr>
        <w:jc w:val="both"/>
        <w:rPr>
          <w:b/>
          <w:bCs/>
        </w:rPr>
      </w:pPr>
      <w:r w:rsidRPr="00D25D25">
        <w:t>Le terme</w:t>
      </w:r>
      <w:r w:rsidRPr="00D25D25">
        <w:rPr>
          <w:b/>
          <w:bCs/>
        </w:rPr>
        <w:t xml:space="preserve"> « renseignements personnels » </w:t>
      </w:r>
      <w:r w:rsidRPr="00D25D25">
        <w:t>désigne tout renseignement permettant d’identifier une personne, y compris les renseignements personnels relatifs à la santé, tels que définis par les lois sur la protection de la vie privée</w:t>
      </w:r>
      <w:r w:rsidR="39459586" w:rsidRPr="00D25D25">
        <w:t>.</w:t>
      </w:r>
    </w:p>
    <w:p w14:paraId="742BA009" w14:textId="77777777" w:rsidR="009F4C79" w:rsidRPr="00D25D25" w:rsidRDefault="009F4C79" w:rsidP="009F4C79">
      <w:pPr>
        <w:pStyle w:val="ListParagraph"/>
        <w:jc w:val="both"/>
        <w:rPr>
          <w:b/>
          <w:bCs/>
        </w:rPr>
      </w:pPr>
    </w:p>
    <w:p w14:paraId="011AD4FC" w14:textId="68066E79" w:rsidR="00466C01" w:rsidRPr="008C0227" w:rsidRDefault="008C0227" w:rsidP="009F4C79">
      <w:pPr>
        <w:numPr>
          <w:ilvl w:val="1"/>
          <w:numId w:val="44"/>
        </w:numPr>
        <w:jc w:val="both"/>
        <w:rPr>
          <w:b/>
          <w:bCs/>
        </w:rPr>
      </w:pPr>
      <w:r w:rsidRPr="008C0227">
        <w:t>Le terme</w:t>
      </w:r>
      <w:r w:rsidRPr="008C0227">
        <w:rPr>
          <w:b/>
          <w:bCs/>
        </w:rPr>
        <w:t xml:space="preserve"> « lois sur la protection de la vie privée »</w:t>
      </w:r>
      <w:r w:rsidR="39459586" w:rsidRPr="008C0227">
        <w:t xml:space="preserve"> </w:t>
      </w:r>
      <w:r w:rsidRPr="008C0227">
        <w:t xml:space="preserve">désigne toutes les lois et tous les règlements applicables en matière de protection des renseignements personnels, y compris, mais sans s’y limiter, la </w:t>
      </w:r>
      <w:r w:rsidRPr="00BC27D3">
        <w:rPr>
          <w:i/>
          <w:iCs/>
        </w:rPr>
        <w:t>Loi sur la protection des renseignements personnels et les documents électroniques</w:t>
      </w:r>
      <w:r w:rsidRPr="008C0227">
        <w:t xml:space="preserve"> du Canada, L.C. 2000, ch. 5 (« LPRPDE »), et les lois sur la protection de la vie privée dans le domaine de la santé applicables dans chaque province ou territoire, y compris, mais sans s’y limiter, la </w:t>
      </w:r>
      <w:r w:rsidRPr="00BC27D3">
        <w:rPr>
          <w:i/>
          <w:iCs/>
        </w:rPr>
        <w:t>Loi sur l’accès à l’information et la protection de la vie privée,</w:t>
      </w:r>
      <w:r w:rsidRPr="008C0227">
        <w:t xml:space="preserve"> L.R.O. 1990, ch. F. 31 (Ontario), </w:t>
      </w:r>
      <w:r w:rsidRPr="00BC27D3">
        <w:rPr>
          <w:i/>
          <w:iCs/>
        </w:rPr>
        <w:t>Loi sur la protection des renseignements personnels sur la santé, 2004,</w:t>
      </w:r>
      <w:r w:rsidRPr="008C0227">
        <w:t xml:space="preserve"> L.O. 2004, ch. 3 (« LPRPS ») (Ontario), la </w:t>
      </w:r>
      <w:r w:rsidRPr="00BC27D3">
        <w:rPr>
          <w:i/>
          <w:iCs/>
        </w:rPr>
        <w:t>Loi sur l’accès aux documents des organismes publics et sur la protection des renseignements personnels, RLRQ, c. A-2.1,</w:t>
      </w:r>
      <w:r w:rsidRPr="008C0227">
        <w:t xml:space="preserve"> la </w:t>
      </w:r>
      <w:r w:rsidRPr="00BC27D3">
        <w:rPr>
          <w:i/>
          <w:iCs/>
        </w:rPr>
        <w:t>Loi sur les services de santé et les services sociaux,</w:t>
      </w:r>
      <w:r w:rsidRPr="008C0227">
        <w:t xml:space="preserve"> RLRQ c. S-4.2, la </w:t>
      </w:r>
      <w:r w:rsidRPr="00BC27D3">
        <w:rPr>
          <w:i/>
          <w:iCs/>
        </w:rPr>
        <w:t>Loi sur la protection des renseignements personnels dans le secteur privé</w:t>
      </w:r>
      <w:r w:rsidRPr="008C0227">
        <w:t xml:space="preserve"> (Québec), </w:t>
      </w:r>
      <w:r w:rsidRPr="00BC27D3">
        <w:rPr>
          <w:i/>
          <w:iCs/>
        </w:rPr>
        <w:t xml:space="preserve">la </w:t>
      </w:r>
      <w:proofErr w:type="spellStart"/>
      <w:r w:rsidRPr="00BC27D3">
        <w:rPr>
          <w:i/>
          <w:iCs/>
        </w:rPr>
        <w:t>Health</w:t>
      </w:r>
      <w:proofErr w:type="spellEnd"/>
      <w:r w:rsidRPr="00BC27D3">
        <w:rPr>
          <w:i/>
          <w:iCs/>
        </w:rPr>
        <w:t xml:space="preserve"> Information </w:t>
      </w:r>
      <w:proofErr w:type="spellStart"/>
      <w:r w:rsidRPr="00BC27D3">
        <w:rPr>
          <w:i/>
          <w:iCs/>
        </w:rPr>
        <w:t>Act</w:t>
      </w:r>
      <w:proofErr w:type="spellEnd"/>
      <w:r w:rsidRPr="00BC27D3">
        <w:rPr>
          <w:i/>
          <w:iCs/>
        </w:rPr>
        <w:t>,</w:t>
      </w:r>
      <w:r w:rsidRPr="008C0227">
        <w:t xml:space="preserve"> RSA 2000, c. H-5 (« HIA ») (Alberta); la </w:t>
      </w:r>
      <w:proofErr w:type="spellStart"/>
      <w:r w:rsidRPr="00BC27D3">
        <w:rPr>
          <w:i/>
          <w:iCs/>
        </w:rPr>
        <w:t>Personal</w:t>
      </w:r>
      <w:proofErr w:type="spellEnd"/>
      <w:r w:rsidRPr="00BC27D3">
        <w:rPr>
          <w:i/>
          <w:iCs/>
        </w:rPr>
        <w:t xml:space="preserve"> </w:t>
      </w:r>
      <w:proofErr w:type="spellStart"/>
      <w:r w:rsidRPr="00BC27D3">
        <w:rPr>
          <w:i/>
          <w:iCs/>
        </w:rPr>
        <w:t>Health</w:t>
      </w:r>
      <w:proofErr w:type="spellEnd"/>
      <w:r w:rsidRPr="00BC27D3">
        <w:rPr>
          <w:i/>
          <w:iCs/>
        </w:rPr>
        <w:t xml:space="preserve"> Information </w:t>
      </w:r>
      <w:proofErr w:type="spellStart"/>
      <w:r w:rsidRPr="00BC27D3">
        <w:rPr>
          <w:i/>
          <w:iCs/>
        </w:rPr>
        <w:t>Act</w:t>
      </w:r>
      <w:proofErr w:type="spellEnd"/>
      <w:r w:rsidRPr="008C0227">
        <w:t xml:space="preserve"> (« PHIA ») (Nouvelle</w:t>
      </w:r>
      <w:r w:rsidR="00BC27D3">
        <w:t>-</w:t>
      </w:r>
      <w:r w:rsidRPr="008C0227">
        <w:t xml:space="preserve">Écosse), la </w:t>
      </w:r>
      <w:r w:rsidRPr="00BC27D3">
        <w:rPr>
          <w:i/>
          <w:iCs/>
        </w:rPr>
        <w:t>Loi sur les renseignements médicaux personnels,</w:t>
      </w:r>
      <w:r w:rsidRPr="008C0227">
        <w:t xml:space="preserve"> C.P.L.M. P33.5 (« Manitoba PHIA ») (Manitoba), la Freedom of Information and Protection of </w:t>
      </w:r>
      <w:proofErr w:type="spellStart"/>
      <w:r w:rsidRPr="008C0227">
        <w:t>Privacy</w:t>
      </w:r>
      <w:proofErr w:type="spellEnd"/>
      <w:r w:rsidRPr="008C0227">
        <w:t xml:space="preserve"> </w:t>
      </w:r>
      <w:proofErr w:type="spellStart"/>
      <w:r w:rsidRPr="008C0227">
        <w:t>Act</w:t>
      </w:r>
      <w:proofErr w:type="spellEnd"/>
      <w:r w:rsidRPr="008C0227">
        <w:t xml:space="preserve"> (« Manitoba FIPPA »), la </w:t>
      </w:r>
      <w:proofErr w:type="spellStart"/>
      <w:r w:rsidRPr="00BC27D3">
        <w:rPr>
          <w:i/>
          <w:iCs/>
        </w:rPr>
        <w:t>Health</w:t>
      </w:r>
      <w:proofErr w:type="spellEnd"/>
      <w:r w:rsidRPr="00BC27D3">
        <w:rPr>
          <w:i/>
          <w:iCs/>
        </w:rPr>
        <w:t xml:space="preserve"> Information Protection </w:t>
      </w:r>
      <w:proofErr w:type="spellStart"/>
      <w:r w:rsidRPr="00BC27D3">
        <w:rPr>
          <w:i/>
          <w:iCs/>
        </w:rPr>
        <w:t>Act</w:t>
      </w:r>
      <w:proofErr w:type="spellEnd"/>
      <w:r w:rsidRPr="008C0227">
        <w:t xml:space="preserve"> (Saskatchewan) (« HIPA »); la </w:t>
      </w:r>
      <w:r w:rsidRPr="00BC27D3">
        <w:rPr>
          <w:i/>
          <w:iCs/>
        </w:rPr>
        <w:t xml:space="preserve">Freedom of Information and Protection of </w:t>
      </w:r>
      <w:proofErr w:type="spellStart"/>
      <w:r w:rsidRPr="00BC27D3">
        <w:rPr>
          <w:i/>
          <w:iCs/>
        </w:rPr>
        <w:t>Privacy</w:t>
      </w:r>
      <w:proofErr w:type="spellEnd"/>
      <w:r w:rsidRPr="00BC27D3">
        <w:rPr>
          <w:i/>
          <w:iCs/>
        </w:rPr>
        <w:t xml:space="preserve"> </w:t>
      </w:r>
      <w:proofErr w:type="spellStart"/>
      <w:r w:rsidRPr="00BC27D3">
        <w:rPr>
          <w:i/>
          <w:iCs/>
        </w:rPr>
        <w:t>Act</w:t>
      </w:r>
      <w:proofErr w:type="spellEnd"/>
      <w:r w:rsidRPr="00BC27D3">
        <w:rPr>
          <w:i/>
          <w:iCs/>
        </w:rPr>
        <w:t xml:space="preserve"> (« FIPPA ») (Colombie-Britannique); la Loi sur l’accès et la protection en matière de renseignements personnels sur la santé, </w:t>
      </w:r>
      <w:r w:rsidRPr="008C0227">
        <w:t xml:space="preserve">SNB 2009, ch. P-7.05 (Nouveau-Brunswick), la </w:t>
      </w:r>
      <w:r w:rsidRPr="00BC27D3">
        <w:rPr>
          <w:i/>
          <w:iCs/>
        </w:rPr>
        <w:t>Loi sur les renseignements personnels sur la santé,</w:t>
      </w:r>
      <w:r w:rsidRPr="008C0227">
        <w:t xml:space="preserve"> SNL 2008, ch. P-7.01 (Terre-Neuve-et-Labrador) et la </w:t>
      </w:r>
      <w:proofErr w:type="spellStart"/>
      <w:r w:rsidRPr="00BC27D3">
        <w:rPr>
          <w:i/>
          <w:iCs/>
        </w:rPr>
        <w:t>Health</w:t>
      </w:r>
      <w:proofErr w:type="spellEnd"/>
      <w:r w:rsidRPr="00BC27D3">
        <w:rPr>
          <w:i/>
          <w:iCs/>
        </w:rPr>
        <w:t xml:space="preserve"> Information </w:t>
      </w:r>
      <w:proofErr w:type="spellStart"/>
      <w:r w:rsidRPr="00BC27D3">
        <w:rPr>
          <w:i/>
          <w:iCs/>
        </w:rPr>
        <w:t>Act</w:t>
      </w:r>
      <w:proofErr w:type="spellEnd"/>
      <w:r w:rsidRPr="00BC27D3">
        <w:rPr>
          <w:i/>
          <w:iCs/>
        </w:rPr>
        <w:t>,</w:t>
      </w:r>
      <w:r w:rsidRPr="008C0227">
        <w:t xml:space="preserve"> RSPEI 1988, ch. H</w:t>
      </w:r>
      <w:r w:rsidR="005C100D">
        <w:t>-</w:t>
      </w:r>
      <w:r w:rsidRPr="008C0227">
        <w:t>1.41 (Île-du-Prince-Édouard) ainsi que tout règlement émis en vertu de cette loi</w:t>
      </w:r>
      <w:r w:rsidR="39459586" w:rsidRPr="008C0227">
        <w:t xml:space="preserve">.  </w:t>
      </w:r>
    </w:p>
    <w:p w14:paraId="7D697F37" w14:textId="77777777" w:rsidR="00466C01" w:rsidRPr="008C0227" w:rsidRDefault="00466C01" w:rsidP="009F4C79">
      <w:pPr>
        <w:pStyle w:val="ListParagraph"/>
        <w:jc w:val="both"/>
      </w:pPr>
    </w:p>
    <w:p w14:paraId="53425F9C" w14:textId="58FA2045" w:rsidR="00466C01" w:rsidRPr="00AF2910" w:rsidRDefault="00AF2910" w:rsidP="009F4C79">
      <w:pPr>
        <w:numPr>
          <w:ilvl w:val="1"/>
          <w:numId w:val="44"/>
        </w:numPr>
        <w:spacing w:line="259" w:lineRule="auto"/>
        <w:jc w:val="both"/>
      </w:pPr>
      <w:r w:rsidRPr="00AF2910">
        <w:t xml:space="preserve">Le terme </w:t>
      </w:r>
      <w:r w:rsidRPr="00AF2910">
        <w:rPr>
          <w:b/>
          <w:bCs/>
        </w:rPr>
        <w:t>« protocole »</w:t>
      </w:r>
      <w:r w:rsidR="00466C01" w:rsidRPr="00AF2910">
        <w:t xml:space="preserve"> </w:t>
      </w:r>
      <w:r w:rsidRPr="00AF2910">
        <w:t>désigne le protocole approuvé par le CER et joint à l’annexe</w:t>
      </w:r>
      <w:r w:rsidR="005C100D">
        <w:t xml:space="preserve"> </w:t>
      </w:r>
      <w:proofErr w:type="gramStart"/>
      <w:r w:rsidR="005C100D">
        <w:t xml:space="preserve">  </w:t>
      </w:r>
      <w:r w:rsidRPr="00AF2910">
        <w:t xml:space="preserve"> «</w:t>
      </w:r>
      <w:proofErr w:type="gramEnd"/>
      <w:r w:rsidRPr="00AF2910">
        <w:t xml:space="preserve"> A » des présentes, par renvoi, qui peut être modifié de temps à autre</w:t>
      </w:r>
      <w:r w:rsidR="00466C01" w:rsidRPr="00AF2910">
        <w:t>.</w:t>
      </w:r>
    </w:p>
    <w:p w14:paraId="345AC800" w14:textId="77777777" w:rsidR="00466C01" w:rsidRPr="00AF2910" w:rsidRDefault="00466C01" w:rsidP="009F4C79">
      <w:pPr>
        <w:jc w:val="both"/>
        <w:rPr>
          <w:b/>
          <w:bCs/>
        </w:rPr>
      </w:pPr>
    </w:p>
    <w:p w14:paraId="19B78A29" w14:textId="04BD1F90" w:rsidR="00466C01" w:rsidRPr="00AF2910" w:rsidRDefault="00AF2910" w:rsidP="009F4C79">
      <w:pPr>
        <w:numPr>
          <w:ilvl w:val="1"/>
          <w:numId w:val="44"/>
        </w:numPr>
        <w:jc w:val="both"/>
        <w:rPr>
          <w:b/>
          <w:bCs/>
        </w:rPr>
      </w:pPr>
      <w:r w:rsidRPr="00AF2910">
        <w:t>Le terme</w:t>
      </w:r>
      <w:r w:rsidRPr="00AF2910">
        <w:rPr>
          <w:b/>
          <w:bCs/>
        </w:rPr>
        <w:t xml:space="preserve"> « CER »</w:t>
      </w:r>
      <w:r w:rsidR="00466C01" w:rsidRPr="00AF2910">
        <w:rPr>
          <w:b/>
          <w:bCs/>
        </w:rPr>
        <w:t xml:space="preserve"> </w:t>
      </w:r>
      <w:r w:rsidRPr="00AF2910">
        <w:t>désigne le Comité d’éthique de la recherche</w:t>
      </w:r>
      <w:r w:rsidR="00466C01" w:rsidRPr="00AF2910">
        <w:t xml:space="preserve">. </w:t>
      </w:r>
    </w:p>
    <w:p w14:paraId="313BF86C" w14:textId="77777777" w:rsidR="00466C01" w:rsidRPr="00AF2910" w:rsidRDefault="00466C01" w:rsidP="009F4C79">
      <w:pPr>
        <w:jc w:val="both"/>
        <w:rPr>
          <w:b/>
          <w:bCs/>
        </w:rPr>
      </w:pPr>
    </w:p>
    <w:p w14:paraId="64B6238B" w14:textId="01B534A7" w:rsidR="00466C01" w:rsidRPr="00AF2910" w:rsidRDefault="00AF2910" w:rsidP="009F4C79">
      <w:pPr>
        <w:numPr>
          <w:ilvl w:val="1"/>
          <w:numId w:val="44"/>
        </w:numPr>
        <w:jc w:val="both"/>
        <w:rPr>
          <w:b/>
          <w:bCs/>
        </w:rPr>
      </w:pPr>
      <w:r w:rsidRPr="00AF2910">
        <w:t xml:space="preserve">Le terme </w:t>
      </w:r>
      <w:r w:rsidRPr="00AF2910">
        <w:rPr>
          <w:b/>
          <w:bCs/>
        </w:rPr>
        <w:t>« approbation du CER »</w:t>
      </w:r>
      <w:r w:rsidR="39459586" w:rsidRPr="00AF2910">
        <w:rPr>
          <w:b/>
          <w:bCs/>
        </w:rPr>
        <w:t xml:space="preserve"> </w:t>
      </w:r>
      <w:r w:rsidRPr="00AF2910">
        <w:t>désigne tous les aspects de l’étude qui ont été approuvés par le CER, y compris, mais sans s’y limiter, le FCE et le protocole</w:t>
      </w:r>
      <w:r w:rsidR="39459586" w:rsidRPr="00AF2910">
        <w:t>.</w:t>
      </w:r>
    </w:p>
    <w:p w14:paraId="3A7E834F" w14:textId="77777777" w:rsidR="00466C01" w:rsidRPr="00AF2910" w:rsidRDefault="00466C01" w:rsidP="009F4C79">
      <w:pPr>
        <w:jc w:val="both"/>
      </w:pPr>
    </w:p>
    <w:p w14:paraId="22803230" w14:textId="2072EE45" w:rsidR="00466C01" w:rsidRPr="00AF2910" w:rsidRDefault="00AF2910" w:rsidP="009F4C79">
      <w:pPr>
        <w:numPr>
          <w:ilvl w:val="1"/>
          <w:numId w:val="44"/>
        </w:numPr>
        <w:jc w:val="both"/>
        <w:rPr>
          <w:b/>
          <w:bCs/>
        </w:rPr>
      </w:pPr>
      <w:r w:rsidRPr="00AF2910">
        <w:t xml:space="preserve">Le terme </w:t>
      </w:r>
      <w:r w:rsidRPr="00AF2910">
        <w:rPr>
          <w:b/>
          <w:bCs/>
        </w:rPr>
        <w:t>« partie destinataire »</w:t>
      </w:r>
      <w:r w:rsidR="00466C01" w:rsidRPr="00AF2910">
        <w:t xml:space="preserve"> </w:t>
      </w:r>
      <w:r w:rsidRPr="00AF2910">
        <w:t xml:space="preserve">désigne la partie qui reçoit </w:t>
      </w:r>
      <w:proofErr w:type="gramStart"/>
      <w:r w:rsidRPr="00AF2910">
        <w:t>des</w:t>
      </w:r>
      <w:r w:rsidR="001271C7">
        <w:t xml:space="preserve"> </w:t>
      </w:r>
      <w:r w:rsidRPr="00AF2910">
        <w:t xml:space="preserve"> données</w:t>
      </w:r>
      <w:proofErr w:type="gramEnd"/>
      <w:r w:rsidRPr="00AF2910">
        <w:rPr>
          <w:b/>
          <w:bCs/>
          <w:color w:val="0F9ED5" w:themeColor="accent4"/>
        </w:rPr>
        <w:t>[/échantillons]</w:t>
      </w:r>
      <w:r w:rsidRPr="00AF2910">
        <w:rPr>
          <w:color w:val="0F9ED5" w:themeColor="accent4"/>
        </w:rPr>
        <w:t xml:space="preserve"> </w:t>
      </w:r>
      <w:r w:rsidRPr="00AF2910">
        <w:t>et/ou des renseignements confidentiels de la partie divulgatrice;</w:t>
      </w:r>
      <w:r w:rsidR="00466C01" w:rsidRPr="00AF2910">
        <w:rPr>
          <w:b/>
          <w:bCs/>
        </w:rPr>
        <w:t xml:space="preserve"> </w:t>
      </w:r>
    </w:p>
    <w:p w14:paraId="2B120FAA" w14:textId="77777777" w:rsidR="00466C01" w:rsidRPr="00AF2910" w:rsidRDefault="00466C01" w:rsidP="009F4C79">
      <w:pPr>
        <w:jc w:val="both"/>
        <w:rPr>
          <w:b/>
          <w:bCs/>
        </w:rPr>
      </w:pPr>
    </w:p>
    <w:p w14:paraId="7D5B2781" w14:textId="1AA4B66E" w:rsidR="00466C01" w:rsidRPr="00580159" w:rsidRDefault="00AF2910" w:rsidP="00A85BE2">
      <w:pPr>
        <w:numPr>
          <w:ilvl w:val="1"/>
          <w:numId w:val="44"/>
        </w:numPr>
        <w:jc w:val="both"/>
        <w:rPr>
          <w:b/>
          <w:bCs/>
        </w:rPr>
      </w:pPr>
      <w:r w:rsidRPr="00580159">
        <w:t>Le terme</w:t>
      </w:r>
      <w:r w:rsidRPr="00580159">
        <w:rPr>
          <w:b/>
          <w:bCs/>
        </w:rPr>
        <w:t xml:space="preserve"> « représentants »</w:t>
      </w:r>
      <w:r w:rsidR="06CD3CCC" w:rsidRPr="00580159">
        <w:rPr>
          <w:b/>
          <w:bCs/>
        </w:rPr>
        <w:t xml:space="preserve"> </w:t>
      </w:r>
      <w:r w:rsidR="00580159" w:rsidRPr="00580159">
        <w:t>signifie tout employé d’une partie</w:t>
      </w:r>
      <w:r w:rsidR="06CD3CCC" w:rsidRPr="00580159">
        <w:t xml:space="preserve">, </w:t>
      </w:r>
      <w:r w:rsidR="06CD3CCC" w:rsidRPr="00580159">
        <w:rPr>
          <w:b/>
          <w:bCs/>
          <w:color w:val="0F9ED5" w:themeColor="accent4"/>
        </w:rPr>
        <w:t>[</w:t>
      </w:r>
      <w:r w:rsidR="00580159" w:rsidRPr="00580159">
        <w:rPr>
          <w:b/>
          <w:bCs/>
          <w:color w:val="0F9ED5" w:themeColor="accent4"/>
        </w:rPr>
        <w:t>Note : à ajouter ou à adapter si un chercheur n’est pas une partie : chercheurs,</w:t>
      </w:r>
      <w:r w:rsidR="06CD3CCC" w:rsidRPr="00580159">
        <w:rPr>
          <w:b/>
          <w:bCs/>
          <w:color w:val="0F9ED5" w:themeColor="accent4"/>
        </w:rPr>
        <w:t>]</w:t>
      </w:r>
      <w:r w:rsidR="06CD3CCC" w:rsidRPr="00580159">
        <w:rPr>
          <w:color w:val="0F9ED5" w:themeColor="accent4"/>
        </w:rPr>
        <w:t xml:space="preserve"> </w:t>
      </w:r>
      <w:r w:rsidR="00580159" w:rsidRPr="00580159">
        <w:t>étudiants, bénévoles, agents, personnes nommées, fiduciaires, administrateurs, dirigeants, entrepreneurs et toute autre personne impliquée dans la conduite de l’étude.</w:t>
      </w:r>
    </w:p>
    <w:p w14:paraId="1B651C36" w14:textId="77777777" w:rsidR="00580159" w:rsidRPr="00580159" w:rsidRDefault="00580159" w:rsidP="00580159">
      <w:pPr>
        <w:jc w:val="both"/>
        <w:rPr>
          <w:b/>
          <w:bCs/>
        </w:rPr>
      </w:pPr>
    </w:p>
    <w:p w14:paraId="2D077846" w14:textId="7BB89E8B" w:rsidR="00466C01" w:rsidRPr="00580159" w:rsidRDefault="00580159" w:rsidP="009F4C79">
      <w:pPr>
        <w:numPr>
          <w:ilvl w:val="1"/>
          <w:numId w:val="44"/>
        </w:numPr>
        <w:jc w:val="both"/>
        <w:rPr>
          <w:b/>
          <w:bCs/>
        </w:rPr>
      </w:pPr>
      <w:r w:rsidRPr="00580159">
        <w:t>Le terme</w:t>
      </w:r>
      <w:r w:rsidRPr="00580159">
        <w:rPr>
          <w:b/>
          <w:bCs/>
        </w:rPr>
        <w:t xml:space="preserve"> « échantillons »</w:t>
      </w:r>
      <w:r w:rsidR="00466C01" w:rsidRPr="00580159">
        <w:rPr>
          <w:b/>
          <w:bCs/>
        </w:rPr>
        <w:t xml:space="preserve"> </w:t>
      </w:r>
      <w:r w:rsidRPr="00580159">
        <w:t>désigne les échantillons biologiques provenant de sujets humains qui sont fournis par la partie divulgatrice à la partie destinataire dans le but de réaliser l’étude</w:t>
      </w:r>
      <w:r w:rsidR="00466C01" w:rsidRPr="00580159">
        <w:t>.</w:t>
      </w:r>
    </w:p>
    <w:p w14:paraId="129DEB60" w14:textId="77777777" w:rsidR="00466C01" w:rsidRPr="00580159" w:rsidRDefault="00466C01" w:rsidP="009F4C79">
      <w:pPr>
        <w:pStyle w:val="ListParagraph"/>
        <w:jc w:val="both"/>
        <w:rPr>
          <w:b/>
          <w:bCs/>
        </w:rPr>
      </w:pPr>
    </w:p>
    <w:p w14:paraId="4F5B8276" w14:textId="5BD0FACD" w:rsidR="00466C01" w:rsidRPr="00580159" w:rsidRDefault="00580159" w:rsidP="009F4C79">
      <w:pPr>
        <w:numPr>
          <w:ilvl w:val="1"/>
          <w:numId w:val="44"/>
        </w:numPr>
        <w:jc w:val="both"/>
        <w:rPr>
          <w:b/>
          <w:bCs/>
        </w:rPr>
      </w:pPr>
      <w:r w:rsidRPr="00580159">
        <w:t>Le terme</w:t>
      </w:r>
      <w:r w:rsidRPr="00580159">
        <w:rPr>
          <w:b/>
          <w:bCs/>
        </w:rPr>
        <w:t xml:space="preserve"> « site principal »</w:t>
      </w:r>
      <w:r w:rsidR="00466C01" w:rsidRPr="00580159">
        <w:rPr>
          <w:b/>
          <w:bCs/>
        </w:rPr>
        <w:t xml:space="preserve"> </w:t>
      </w:r>
      <w:r w:rsidRPr="00580159">
        <w:t xml:space="preserve">désigne l’établissement principal </w:t>
      </w:r>
      <w:r w:rsidRPr="00580159">
        <w:rPr>
          <w:b/>
          <w:bCs/>
          <w:color w:val="0F9ED5" w:themeColor="accent4"/>
        </w:rPr>
        <w:t xml:space="preserve">[Note : ajouter s’il y a d’autres parties à l’accord : [avec le chercheur du </w:t>
      </w:r>
      <w:proofErr w:type="gramStart"/>
      <w:r w:rsidRPr="00580159">
        <w:rPr>
          <w:b/>
          <w:bCs/>
          <w:color w:val="0F9ED5" w:themeColor="accent4"/>
        </w:rPr>
        <w:t>site][</w:t>
      </w:r>
      <w:proofErr w:type="gramEnd"/>
      <w:r w:rsidRPr="00580159">
        <w:rPr>
          <w:b/>
          <w:bCs/>
          <w:color w:val="0F9ED5" w:themeColor="accent4"/>
        </w:rPr>
        <w:t>ajouter les parties supplémentaires, le cas échéant], toutefois, les parties reconnaissent et conviennent que leurs droits, responsabilités et obligations en vertu du présent accord sont distincts et non conjoints</w:t>
      </w:r>
      <w:r w:rsidR="00466C01" w:rsidRPr="00580159">
        <w:rPr>
          <w:b/>
          <w:bCs/>
          <w:color w:val="0F9ED5" w:themeColor="accent4"/>
        </w:rPr>
        <w:t>].</w:t>
      </w:r>
      <w:r w:rsidR="00466C01" w:rsidRPr="00580159">
        <w:rPr>
          <w:color w:val="0F9ED5" w:themeColor="accent4"/>
        </w:rPr>
        <w:t xml:space="preserve"> </w:t>
      </w:r>
    </w:p>
    <w:p w14:paraId="04A8D8BD" w14:textId="77777777" w:rsidR="00466C01" w:rsidRPr="00580159" w:rsidRDefault="00466C01" w:rsidP="009F4C79">
      <w:pPr>
        <w:ind w:left="720"/>
        <w:jc w:val="both"/>
        <w:rPr>
          <w:b/>
          <w:bCs/>
        </w:rPr>
      </w:pPr>
    </w:p>
    <w:p w14:paraId="5C8F8567" w14:textId="3511A598" w:rsidR="00466C01" w:rsidRPr="00E60378" w:rsidRDefault="00D64D3F" w:rsidP="009F4C79">
      <w:pPr>
        <w:numPr>
          <w:ilvl w:val="1"/>
          <w:numId w:val="44"/>
        </w:numPr>
        <w:jc w:val="both"/>
        <w:rPr>
          <w:b/>
          <w:bCs/>
        </w:rPr>
      </w:pPr>
      <w:r w:rsidRPr="00D64D3F">
        <w:t>Le terme</w:t>
      </w:r>
      <w:r w:rsidRPr="00D64D3F">
        <w:rPr>
          <w:b/>
          <w:bCs/>
        </w:rPr>
        <w:t xml:space="preserve"> « promoteur »</w:t>
      </w:r>
      <w:r w:rsidR="39459586" w:rsidRPr="00D64D3F">
        <w:rPr>
          <w:b/>
          <w:bCs/>
        </w:rPr>
        <w:t xml:space="preserve"> </w:t>
      </w:r>
      <w:r w:rsidRPr="00D64D3F">
        <w:t xml:space="preserve">désigne le promoteur réglementaire de l’étude tel que défini dans la </w:t>
      </w:r>
      <w:r w:rsidRPr="00E60378">
        <w:rPr>
          <w:i/>
          <w:iCs/>
        </w:rPr>
        <w:t>Loi sur les aliments et drogues</w:t>
      </w:r>
      <w:r w:rsidR="00E60378">
        <w:t xml:space="preserve"> </w:t>
      </w:r>
      <w:r w:rsidRPr="00D64D3F">
        <w:t>(L.R.C., 1985, ch. F-27) et ses règlements d’application</w:t>
      </w:r>
      <w:r w:rsidR="39459586" w:rsidRPr="00E60378">
        <w:t>.</w:t>
      </w:r>
    </w:p>
    <w:p w14:paraId="08FDA9D9" w14:textId="77777777" w:rsidR="00466C01" w:rsidRPr="00E60378" w:rsidRDefault="00466C01" w:rsidP="009F4C79">
      <w:pPr>
        <w:jc w:val="both"/>
        <w:rPr>
          <w:b/>
          <w:bCs/>
        </w:rPr>
      </w:pPr>
    </w:p>
    <w:p w14:paraId="06698CC1" w14:textId="45BE1B7D" w:rsidR="00466C01" w:rsidRPr="00D64D3F" w:rsidRDefault="00D64D3F" w:rsidP="009F4C79">
      <w:pPr>
        <w:numPr>
          <w:ilvl w:val="1"/>
          <w:numId w:val="44"/>
        </w:numPr>
        <w:jc w:val="both"/>
        <w:rPr>
          <w:b/>
          <w:bCs/>
        </w:rPr>
      </w:pPr>
      <w:r w:rsidRPr="00D64D3F">
        <w:t>Le terme</w:t>
      </w:r>
      <w:r w:rsidRPr="00D64D3F">
        <w:rPr>
          <w:b/>
          <w:bCs/>
        </w:rPr>
        <w:t xml:space="preserve"> « étude » </w:t>
      </w:r>
      <w:r w:rsidRPr="00D64D3F">
        <w:t>désigne l’étude identifiée dans les attendus</w:t>
      </w:r>
      <w:r w:rsidR="00466C01" w:rsidRPr="00D64D3F">
        <w:t>.</w:t>
      </w:r>
    </w:p>
    <w:p w14:paraId="1A496DF4" w14:textId="77777777" w:rsidR="00466C01" w:rsidRPr="00D64D3F" w:rsidRDefault="00466C01" w:rsidP="009F4C79">
      <w:pPr>
        <w:pStyle w:val="ListParagraph"/>
        <w:jc w:val="both"/>
        <w:rPr>
          <w:b/>
          <w:bCs/>
        </w:rPr>
      </w:pPr>
    </w:p>
    <w:p w14:paraId="0E0BF911" w14:textId="52F2EC2A" w:rsidR="00466C01" w:rsidRPr="00D64D3F" w:rsidRDefault="00D64D3F" w:rsidP="009F4C79">
      <w:pPr>
        <w:numPr>
          <w:ilvl w:val="1"/>
          <w:numId w:val="44"/>
        </w:numPr>
        <w:jc w:val="both"/>
        <w:rPr>
          <w:b/>
          <w:bCs/>
        </w:rPr>
      </w:pPr>
      <w:r w:rsidRPr="00D64D3F">
        <w:t xml:space="preserve">Le terme </w:t>
      </w:r>
      <w:r w:rsidRPr="00D64D3F">
        <w:rPr>
          <w:b/>
          <w:bCs/>
        </w:rPr>
        <w:t>« activités de l’étude »</w:t>
      </w:r>
      <w:r w:rsidR="39459586" w:rsidRPr="00D64D3F">
        <w:rPr>
          <w:b/>
          <w:bCs/>
        </w:rPr>
        <w:t xml:space="preserve"> </w:t>
      </w:r>
      <w:r w:rsidRPr="00D64D3F">
        <w:t>désigne les activités de direction, d’administration, de coordination et autres activités connexes menées par les parties pour le soutien et le fonctionnement quotidiens de l’étude, ainsi que toute autre activité liée à l’étude, telle que la conduite de l’étude, conformément à l’approbation du CER</w:t>
      </w:r>
      <w:r w:rsidR="39459586" w:rsidRPr="00D64D3F">
        <w:t xml:space="preserve">. </w:t>
      </w:r>
    </w:p>
    <w:p w14:paraId="7C5EC954" w14:textId="77777777" w:rsidR="00466C01" w:rsidRPr="00D64D3F" w:rsidRDefault="00466C01" w:rsidP="009F4C79">
      <w:pPr>
        <w:jc w:val="both"/>
        <w:rPr>
          <w:b/>
          <w:bCs/>
        </w:rPr>
      </w:pPr>
    </w:p>
    <w:p w14:paraId="5B5E98A5" w14:textId="3A56181A" w:rsidR="00466C01" w:rsidRPr="00D64D3F" w:rsidRDefault="00D64D3F" w:rsidP="009F4C79">
      <w:pPr>
        <w:numPr>
          <w:ilvl w:val="1"/>
          <w:numId w:val="44"/>
        </w:numPr>
        <w:jc w:val="both"/>
        <w:rPr>
          <w:b/>
          <w:bCs/>
        </w:rPr>
      </w:pPr>
      <w:r w:rsidRPr="00D64D3F">
        <w:t>Le terme</w:t>
      </w:r>
      <w:r w:rsidRPr="00D64D3F">
        <w:rPr>
          <w:b/>
          <w:bCs/>
        </w:rPr>
        <w:t xml:space="preserve"> « fonds d’étude »</w:t>
      </w:r>
      <w:r w:rsidR="00466C01" w:rsidRPr="00D64D3F">
        <w:rPr>
          <w:b/>
          <w:bCs/>
        </w:rPr>
        <w:t xml:space="preserve"> </w:t>
      </w:r>
      <w:r w:rsidRPr="00D64D3F">
        <w:t>désigne le fonds fourni à l’établissement principal par l’organisme de financement pour l’étude et la conduite des activités de l’étude</w:t>
      </w:r>
      <w:r w:rsidR="00466C01" w:rsidRPr="00D64D3F">
        <w:t xml:space="preserve">.  </w:t>
      </w:r>
    </w:p>
    <w:p w14:paraId="091A7292" w14:textId="77777777" w:rsidR="00466C01" w:rsidRPr="00D64D3F" w:rsidRDefault="00466C01" w:rsidP="009F4C79">
      <w:pPr>
        <w:jc w:val="both"/>
      </w:pPr>
    </w:p>
    <w:p w14:paraId="530E9A31" w14:textId="0FE63D16" w:rsidR="00466C01" w:rsidRPr="00D64D3F" w:rsidRDefault="00D64D3F" w:rsidP="009F4C79">
      <w:pPr>
        <w:numPr>
          <w:ilvl w:val="1"/>
          <w:numId w:val="44"/>
        </w:numPr>
        <w:jc w:val="both"/>
        <w:rPr>
          <w:b/>
          <w:bCs/>
        </w:rPr>
      </w:pPr>
      <w:r w:rsidRPr="00D64D3F">
        <w:t xml:space="preserve">Le terme </w:t>
      </w:r>
      <w:r w:rsidRPr="00D64D3F">
        <w:rPr>
          <w:b/>
          <w:bCs/>
        </w:rPr>
        <w:t>« participant à l’étude »</w:t>
      </w:r>
      <w:r w:rsidR="00466C01" w:rsidRPr="00D64D3F">
        <w:t xml:space="preserve"> </w:t>
      </w:r>
      <w:r w:rsidRPr="00D64D3F">
        <w:t>désigne une personne qui a consenti ou, le cas échéant, dont le représentant légal a consenti au nom de la personne, conformément à l’approbation du CER, à participer à l’étude</w:t>
      </w:r>
      <w:r w:rsidR="00466C01" w:rsidRPr="00D64D3F">
        <w:t>.</w:t>
      </w:r>
    </w:p>
    <w:p w14:paraId="723E35EB" w14:textId="77777777" w:rsidR="00466C01" w:rsidRPr="00D64D3F" w:rsidRDefault="00466C01" w:rsidP="009F4C79">
      <w:pPr>
        <w:pStyle w:val="ListParagraph"/>
        <w:jc w:val="both"/>
        <w:rPr>
          <w:b/>
          <w:bCs/>
        </w:rPr>
      </w:pPr>
    </w:p>
    <w:p w14:paraId="39C07D68" w14:textId="49D7E045" w:rsidR="00466C01" w:rsidRPr="00D64D3F" w:rsidRDefault="00D64D3F" w:rsidP="00482446">
      <w:pPr>
        <w:numPr>
          <w:ilvl w:val="1"/>
          <w:numId w:val="44"/>
        </w:numPr>
        <w:jc w:val="both"/>
        <w:rPr>
          <w:b/>
          <w:bCs/>
        </w:rPr>
      </w:pPr>
      <w:r w:rsidRPr="00D64D3F">
        <w:t>Le terme</w:t>
      </w:r>
      <w:r w:rsidRPr="00D64D3F">
        <w:rPr>
          <w:b/>
          <w:bCs/>
        </w:rPr>
        <w:t xml:space="preserve"> « produit de l’étude » </w:t>
      </w:r>
      <w:r w:rsidRPr="00D64D3F">
        <w:t>désigne le médicament ou tout dispositif expérimental utilisé aux fins de l’étude, tel que décrit et défini dans le protocole et l’article 2.11</w:t>
      </w:r>
      <w:r w:rsidR="00ED2BF7" w:rsidRPr="00D64D3F">
        <w:t>.</w:t>
      </w:r>
    </w:p>
    <w:p w14:paraId="2897C969" w14:textId="77777777" w:rsidR="00466C01" w:rsidRPr="00D64D3F" w:rsidRDefault="00466C01" w:rsidP="009F4C79">
      <w:pPr>
        <w:jc w:val="both"/>
        <w:rPr>
          <w:b/>
        </w:rPr>
      </w:pPr>
    </w:p>
    <w:p w14:paraId="621697AF" w14:textId="77777777" w:rsidR="00466C01" w:rsidRPr="00D64D3F" w:rsidRDefault="00466C01" w:rsidP="009F4C79">
      <w:pPr>
        <w:pStyle w:val="ListParagraph"/>
        <w:jc w:val="both"/>
        <w:rPr>
          <w:b/>
        </w:rPr>
      </w:pPr>
    </w:p>
    <w:p w14:paraId="23EA158C" w14:textId="1D53CDF8" w:rsidR="00466C01" w:rsidRPr="009F4C79" w:rsidRDefault="00466C01" w:rsidP="009F4C79">
      <w:pPr>
        <w:numPr>
          <w:ilvl w:val="0"/>
          <w:numId w:val="44"/>
        </w:numPr>
        <w:jc w:val="both"/>
        <w:rPr>
          <w:b/>
          <w:lang w:val="en-CA"/>
        </w:rPr>
      </w:pPr>
      <w:r w:rsidRPr="00B002CF">
        <w:rPr>
          <w:b/>
          <w:lang w:val="en-CA"/>
        </w:rPr>
        <w:t xml:space="preserve">PERFORMANCE </w:t>
      </w:r>
      <w:r w:rsidR="00AF09BC">
        <w:rPr>
          <w:b/>
          <w:lang w:val="en-CA"/>
        </w:rPr>
        <w:t>DE</w:t>
      </w:r>
      <w:r w:rsidRPr="00B002CF">
        <w:rPr>
          <w:b/>
          <w:lang w:val="en-CA"/>
        </w:rPr>
        <w:t xml:space="preserve"> </w:t>
      </w:r>
      <w:r w:rsidR="00AF09BC" w:rsidRPr="00AF09BC">
        <w:rPr>
          <w:b/>
        </w:rPr>
        <w:t>L’ÉTUDE</w:t>
      </w:r>
    </w:p>
    <w:p w14:paraId="66495999" w14:textId="77777777" w:rsidR="00466C01" w:rsidRDefault="00466C01" w:rsidP="009F4C79">
      <w:pPr>
        <w:ind w:left="720"/>
        <w:jc w:val="both"/>
        <w:rPr>
          <w:lang w:val="en-CA"/>
        </w:rPr>
      </w:pPr>
    </w:p>
    <w:p w14:paraId="26FF3633" w14:textId="7DC7DA87" w:rsidR="00466C01" w:rsidRPr="00AF09BC" w:rsidRDefault="00AF09BC" w:rsidP="009F4C79">
      <w:pPr>
        <w:numPr>
          <w:ilvl w:val="1"/>
          <w:numId w:val="44"/>
        </w:numPr>
        <w:jc w:val="both"/>
      </w:pPr>
      <w:r w:rsidRPr="00AF09BC">
        <w:t xml:space="preserve">L’étude </w:t>
      </w:r>
      <w:r w:rsidR="00466C01" w:rsidRPr="00AF09BC">
        <w:t xml:space="preserve">: </w:t>
      </w:r>
      <w:r w:rsidR="00A37DF1" w:rsidRPr="00AF09BC">
        <w:rPr>
          <w:b/>
          <w:bCs/>
          <w:color w:val="0F9ED5" w:themeColor="accent4"/>
        </w:rPr>
        <w:t>[</w:t>
      </w:r>
      <w:r w:rsidRPr="00AF09BC">
        <w:rPr>
          <w:b/>
          <w:bCs/>
          <w:color w:val="0F9ED5" w:themeColor="accent4"/>
        </w:rPr>
        <w:t xml:space="preserve">Note : sélectionnez l’option qui vous convient et supprimez le reste </w:t>
      </w:r>
      <w:proofErr w:type="gramStart"/>
      <w:r w:rsidRPr="00AF09BC">
        <w:rPr>
          <w:b/>
          <w:bCs/>
          <w:color w:val="0F9ED5" w:themeColor="accent4"/>
        </w:rPr>
        <w:t>des</w:t>
      </w:r>
      <w:r w:rsidR="00FB3B37">
        <w:rPr>
          <w:b/>
          <w:bCs/>
          <w:color w:val="0F9ED5" w:themeColor="accent4"/>
        </w:rPr>
        <w:t xml:space="preserve"> </w:t>
      </w:r>
      <w:r w:rsidRPr="00AF09BC">
        <w:rPr>
          <w:b/>
          <w:bCs/>
          <w:color w:val="0F9ED5" w:themeColor="accent4"/>
        </w:rPr>
        <w:t xml:space="preserve"> éléments</w:t>
      </w:r>
      <w:proofErr w:type="gramEnd"/>
      <w:r w:rsidRPr="00AF09BC">
        <w:rPr>
          <w:b/>
          <w:bCs/>
          <w:color w:val="0F9ED5" w:themeColor="accent4"/>
        </w:rPr>
        <w:t xml:space="preserve"> (pas de suivi des modifications). Il s’agit d’éléments factuels qui ne sont généralement pas négociables</w:t>
      </w:r>
      <w:r w:rsidR="00C52C8E" w:rsidRPr="00AF09BC">
        <w:rPr>
          <w:b/>
          <w:bCs/>
          <w:color w:val="0F9ED5" w:themeColor="accent4"/>
        </w:rPr>
        <w:t>]</w:t>
      </w:r>
      <w:r w:rsidR="00A37DF1" w:rsidRPr="00AF09BC">
        <w:rPr>
          <w:b/>
          <w:bCs/>
          <w:color w:val="0F9ED5" w:themeColor="accent4"/>
        </w:rPr>
        <w:t>.</w:t>
      </w:r>
    </w:p>
    <w:p w14:paraId="2D750D54" w14:textId="77777777" w:rsidR="003D1956" w:rsidRPr="00AF09BC" w:rsidRDefault="003D1956" w:rsidP="003D1956">
      <w:pPr>
        <w:jc w:val="both"/>
      </w:pPr>
    </w:p>
    <w:p w14:paraId="4B4FE40F" w14:textId="39EA4795" w:rsidR="00466C01" w:rsidRPr="00AF09BC" w:rsidRDefault="00000000" w:rsidP="003D1956">
      <w:pPr>
        <w:pStyle w:val="ListParagraph"/>
        <w:ind w:left="792"/>
        <w:jc w:val="both"/>
      </w:pPr>
      <w:sdt>
        <w:sdtPr>
          <w:rPr>
            <w:rFonts w:ascii="MS Gothic" w:eastAsia="MS Gothic" w:hAnsi="MS Gothic"/>
            <w:color w:val="0F9ED5" w:themeColor="accent4"/>
          </w:rPr>
          <w:id w:val="164361558"/>
          <w14:checkbox>
            <w14:checked w14:val="0"/>
            <w14:checkedState w14:val="2612" w14:font="MS Gothic"/>
            <w14:uncheckedState w14:val="2610" w14:font="MS Gothic"/>
          </w14:checkbox>
        </w:sdtPr>
        <w:sdtContent>
          <w:r w:rsidR="003D1956" w:rsidRPr="00AF09BC">
            <w:rPr>
              <w:rFonts w:ascii="MS Gothic" w:eastAsia="MS Gothic" w:hAnsi="MS Gothic" w:hint="eastAsia"/>
              <w:color w:val="0F9ED5" w:themeColor="accent4"/>
            </w:rPr>
            <w:t>☐</w:t>
          </w:r>
        </w:sdtContent>
      </w:sdt>
      <w:r w:rsidR="003D1956" w:rsidRPr="00AF09BC">
        <w:t xml:space="preserve"> </w:t>
      </w:r>
      <w:proofErr w:type="gramStart"/>
      <w:r w:rsidR="00AF09BC" w:rsidRPr="00AF09BC">
        <w:t>n’est</w:t>
      </w:r>
      <w:proofErr w:type="gramEnd"/>
      <w:r w:rsidR="00AF09BC" w:rsidRPr="00AF09BC">
        <w:t xml:space="preserve"> pas une étude réglementée par Santé Canada</w:t>
      </w:r>
      <w:r w:rsidR="39459586" w:rsidRPr="00AF09BC">
        <w:t>.</w:t>
      </w:r>
    </w:p>
    <w:p w14:paraId="52ECEF76" w14:textId="77777777" w:rsidR="00466C01" w:rsidRPr="00AF09BC" w:rsidRDefault="00466C01" w:rsidP="009F4C79">
      <w:pPr>
        <w:pStyle w:val="ListParagraph"/>
        <w:ind w:left="360"/>
        <w:jc w:val="both"/>
      </w:pPr>
    </w:p>
    <w:p w14:paraId="66AB5DCD" w14:textId="59EAB876" w:rsidR="00466C01" w:rsidRPr="00AF09BC" w:rsidRDefault="00466C01" w:rsidP="009F4C79">
      <w:pPr>
        <w:pStyle w:val="ListParagraph"/>
        <w:ind w:left="792"/>
        <w:jc w:val="both"/>
        <w:rPr>
          <w:b/>
          <w:bCs/>
          <w:color w:val="0F9ED5" w:themeColor="accent4"/>
        </w:rPr>
      </w:pPr>
      <w:proofErr w:type="gramStart"/>
      <w:r w:rsidRPr="00AF09BC">
        <w:rPr>
          <w:b/>
          <w:bCs/>
          <w:color w:val="0F9ED5" w:themeColor="accent4"/>
        </w:rPr>
        <w:t>O</w:t>
      </w:r>
      <w:r w:rsidR="00AF09BC" w:rsidRPr="00AF09BC">
        <w:rPr>
          <w:b/>
          <w:bCs/>
          <w:color w:val="0F9ED5" w:themeColor="accent4"/>
        </w:rPr>
        <w:t>U</w:t>
      </w:r>
      <w:proofErr w:type="gramEnd"/>
    </w:p>
    <w:p w14:paraId="01863DAD" w14:textId="77777777" w:rsidR="003D1956" w:rsidRPr="00AF09BC" w:rsidRDefault="003D1956" w:rsidP="003D1956">
      <w:pPr>
        <w:jc w:val="both"/>
      </w:pPr>
    </w:p>
    <w:p w14:paraId="79D2C3EC" w14:textId="31235F8F" w:rsidR="00466C01" w:rsidRPr="00CA03EB" w:rsidRDefault="00000000" w:rsidP="003D1956">
      <w:pPr>
        <w:pStyle w:val="ListParagraph"/>
        <w:ind w:left="792"/>
        <w:jc w:val="both"/>
      </w:pPr>
      <w:sdt>
        <w:sdtPr>
          <w:rPr>
            <w:rFonts w:ascii="MS Gothic" w:eastAsia="MS Gothic" w:hAnsi="MS Gothic"/>
            <w:color w:val="0F9ED5" w:themeColor="accent4"/>
          </w:rPr>
          <w:id w:val="-163161367"/>
          <w14:checkbox>
            <w14:checked w14:val="0"/>
            <w14:checkedState w14:val="2612" w14:font="MS Gothic"/>
            <w14:uncheckedState w14:val="2610" w14:font="MS Gothic"/>
          </w14:checkbox>
        </w:sdtPr>
        <w:sdtContent>
          <w:r w:rsidR="003D1956" w:rsidRPr="00AF09BC">
            <w:rPr>
              <w:rFonts w:ascii="MS Gothic" w:eastAsia="MS Gothic" w:hAnsi="MS Gothic" w:hint="eastAsia"/>
              <w:color w:val="0F9ED5" w:themeColor="accent4"/>
            </w:rPr>
            <w:t>☐</w:t>
          </w:r>
        </w:sdtContent>
      </w:sdt>
      <w:r w:rsidR="003D1956" w:rsidRPr="00AF09BC">
        <w:t xml:space="preserve"> </w:t>
      </w:r>
      <w:proofErr w:type="gramStart"/>
      <w:r w:rsidR="00AF09BC" w:rsidRPr="00AF09BC">
        <w:t>est</w:t>
      </w:r>
      <w:proofErr w:type="gramEnd"/>
      <w:r w:rsidR="00AF09BC" w:rsidRPr="00AF09BC">
        <w:t xml:space="preserve"> une étude réglementée par Santé Canada, une étude à la phas</w:t>
      </w:r>
      <w:r w:rsidR="00AF09BC">
        <w:t>e</w:t>
      </w:r>
      <w:r w:rsidR="39459586" w:rsidRPr="00AF09BC">
        <w:rPr>
          <w:b/>
          <w:bCs/>
        </w:rPr>
        <w:t xml:space="preserve"> </w:t>
      </w:r>
      <w:r w:rsidR="39459586" w:rsidRPr="00AF09BC">
        <w:rPr>
          <w:b/>
          <w:bCs/>
          <w:color w:val="0F9ED5" w:themeColor="accent4"/>
        </w:rPr>
        <w:t>[</w:t>
      </w:r>
      <w:r w:rsidR="00AF09BC" w:rsidRPr="00AF09BC">
        <w:rPr>
          <w:b/>
          <w:bCs/>
          <w:color w:val="0F9ED5" w:themeColor="accent4"/>
        </w:rPr>
        <w:t>Note : insérer la phase</w:t>
      </w:r>
      <w:r w:rsidR="39459586" w:rsidRPr="00AF09BC">
        <w:rPr>
          <w:b/>
          <w:bCs/>
          <w:color w:val="0F9ED5" w:themeColor="accent4"/>
        </w:rPr>
        <w:t>]</w:t>
      </w:r>
      <w:r w:rsidR="00CA03EB" w:rsidRPr="00CA03EB">
        <w:t>,</w:t>
      </w:r>
      <w:r w:rsidR="39459586" w:rsidRPr="00AF09BC">
        <w:rPr>
          <w:b/>
          <w:bCs/>
          <w:color w:val="0F9ED5" w:themeColor="accent4"/>
        </w:rPr>
        <w:t xml:space="preserve"> </w:t>
      </w:r>
      <w:r w:rsidR="00CA03EB" w:rsidRPr="00CA03EB">
        <w:t>et le promoteur est</w:t>
      </w:r>
      <w:r w:rsidR="00CA03EB" w:rsidRPr="00CA03EB">
        <w:rPr>
          <w:b/>
          <w:bCs/>
        </w:rPr>
        <w:t xml:space="preserve"> </w:t>
      </w:r>
      <w:r w:rsidR="39459586" w:rsidRPr="00AF09BC">
        <w:rPr>
          <w:b/>
          <w:bCs/>
          <w:color w:val="0F9ED5" w:themeColor="accent4"/>
        </w:rPr>
        <w:t>[</w:t>
      </w:r>
      <w:r w:rsidR="00CA03EB" w:rsidRPr="00CA03EB">
        <w:rPr>
          <w:b/>
          <w:bCs/>
          <w:color w:val="0F9ED5" w:themeColor="accent4"/>
        </w:rPr>
        <w:t>Note : insérer le promoteur</w:t>
      </w:r>
      <w:r w:rsidR="39459586" w:rsidRPr="00AF09BC">
        <w:rPr>
          <w:color w:val="0F9ED5" w:themeColor="accent4"/>
        </w:rPr>
        <w:t>]</w:t>
      </w:r>
      <w:r w:rsidR="39459586" w:rsidRPr="00AF09BC">
        <w:t xml:space="preserve">. </w:t>
      </w:r>
      <w:r w:rsidR="00CA03EB" w:rsidRPr="00CA03EB">
        <w:t>Le promoteur est responsable de toutes les obligations de promoteur et de réglementation en vertu des lois applicables</w:t>
      </w:r>
      <w:r w:rsidR="39459586" w:rsidRPr="00CA03EB">
        <w:t xml:space="preserve">.  </w:t>
      </w:r>
    </w:p>
    <w:p w14:paraId="25B333D1" w14:textId="77777777" w:rsidR="00466C01" w:rsidRPr="00CA03EB" w:rsidRDefault="00466C01" w:rsidP="009F4C79">
      <w:pPr>
        <w:ind w:left="720"/>
        <w:jc w:val="both"/>
      </w:pPr>
    </w:p>
    <w:p w14:paraId="4E55CEC6" w14:textId="5BBFBBE0" w:rsidR="009F4C79" w:rsidRPr="00CA03EB" w:rsidRDefault="009F4C79" w:rsidP="009F4C79">
      <w:pPr>
        <w:pStyle w:val="ListParagraph"/>
        <w:ind w:left="360"/>
        <w:contextualSpacing w:val="0"/>
        <w:jc w:val="both"/>
        <w:rPr>
          <w:color w:val="0F9ED5" w:themeColor="accent4"/>
        </w:rPr>
      </w:pPr>
      <w:r w:rsidRPr="00CA03EB">
        <w:rPr>
          <w:b/>
          <w:bCs/>
          <w:color w:val="0F9ED5" w:themeColor="accent4"/>
        </w:rPr>
        <w:t xml:space="preserve"> </w:t>
      </w:r>
    </w:p>
    <w:p w14:paraId="768E18F3" w14:textId="6881D41E" w:rsidR="00466C01" w:rsidRPr="00CA03EB" w:rsidRDefault="39459586" w:rsidP="00F039D0">
      <w:pPr>
        <w:pStyle w:val="ListParagraph"/>
        <w:numPr>
          <w:ilvl w:val="1"/>
          <w:numId w:val="44"/>
        </w:numPr>
        <w:ind w:left="1152"/>
        <w:jc w:val="both"/>
      </w:pPr>
      <w:r w:rsidRPr="00CA03EB">
        <w:rPr>
          <w:b/>
          <w:bCs/>
          <w:color w:val="0F9ED5" w:themeColor="accent4"/>
        </w:rPr>
        <w:t xml:space="preserve"> [</w:t>
      </w:r>
      <w:r w:rsidR="00CA03EB" w:rsidRPr="00CA03EB">
        <w:rPr>
          <w:b/>
          <w:bCs/>
          <w:color w:val="0F9ED5" w:themeColor="accent4"/>
        </w:rPr>
        <w:t xml:space="preserve">Note : Si le chercheur principal n’est </w:t>
      </w:r>
      <w:r w:rsidR="00CA03EB" w:rsidRPr="00CA03EB">
        <w:rPr>
          <w:b/>
          <w:bCs/>
          <w:color w:val="0F9ED5" w:themeColor="accent4"/>
          <w:u w:val="single"/>
        </w:rPr>
        <w:t xml:space="preserve">pas </w:t>
      </w:r>
      <w:r w:rsidR="00CA03EB" w:rsidRPr="00CA03EB">
        <w:rPr>
          <w:b/>
          <w:bCs/>
          <w:color w:val="0F9ED5" w:themeColor="accent4"/>
        </w:rPr>
        <w:t xml:space="preserve">une partie, ajouter : [Toutes les références aux responsabilités du chercheur principal sont réputées être des responsabilités de l’établissement principal en vertu de leur emploi ou de leur nomination au sein de l’établissement principal]. [Note : Si le chercheur du site n’est </w:t>
      </w:r>
      <w:r w:rsidR="00CA03EB" w:rsidRPr="00CA03EB">
        <w:rPr>
          <w:b/>
          <w:bCs/>
          <w:color w:val="0F9ED5" w:themeColor="accent4"/>
          <w:u w:val="single"/>
        </w:rPr>
        <w:t xml:space="preserve">pas </w:t>
      </w:r>
      <w:r w:rsidR="00CA03EB" w:rsidRPr="00CA03EB">
        <w:rPr>
          <w:b/>
          <w:bCs/>
          <w:color w:val="0F9ED5" w:themeColor="accent4"/>
        </w:rPr>
        <w:t xml:space="preserve">une </w:t>
      </w:r>
      <w:proofErr w:type="gramStart"/>
      <w:r w:rsidR="00CA03EB" w:rsidRPr="00CA03EB">
        <w:rPr>
          <w:b/>
          <w:bCs/>
          <w:color w:val="0F9ED5" w:themeColor="accent4"/>
        </w:rPr>
        <w:t xml:space="preserve">partie, </w:t>
      </w:r>
      <w:r w:rsidR="00CA03EB">
        <w:rPr>
          <w:b/>
          <w:bCs/>
          <w:color w:val="0F9ED5" w:themeColor="accent4"/>
        </w:rPr>
        <w:t xml:space="preserve">  </w:t>
      </w:r>
      <w:proofErr w:type="gramEnd"/>
      <w:r w:rsidR="00CA03EB">
        <w:rPr>
          <w:b/>
          <w:bCs/>
          <w:color w:val="0F9ED5" w:themeColor="accent4"/>
        </w:rPr>
        <w:t xml:space="preserve"> </w:t>
      </w:r>
      <w:r w:rsidR="00CA03EB" w:rsidRPr="00CA03EB">
        <w:rPr>
          <w:b/>
          <w:bCs/>
          <w:color w:val="0F9ED5" w:themeColor="accent4"/>
        </w:rPr>
        <w:t>ajouter : [Toutes les références aux responsabilités du chercheur du site sont réputées être des responsabilités de l’établissement participant en vertu de leur emploi ou de leur nomination au sein de l’établissement participant</w:t>
      </w:r>
      <w:r w:rsidRPr="00CA03EB">
        <w:rPr>
          <w:b/>
          <w:bCs/>
          <w:color w:val="0F9ED5" w:themeColor="accent4"/>
        </w:rPr>
        <w:t>]</w:t>
      </w:r>
      <w:r w:rsidR="00CA03EB">
        <w:rPr>
          <w:b/>
          <w:bCs/>
          <w:color w:val="0F9ED5" w:themeColor="accent4"/>
        </w:rPr>
        <w:t>.</w:t>
      </w:r>
      <w:r w:rsidR="00CA03EB" w:rsidRPr="00CA03EB">
        <w:t xml:space="preserve"> Le chercheur principal a conçu tous les aspects scientifiques et techniques de l’étude et en est responsable, y compris, mais sans s’y limiter, la rédaction du protocole et la conception générale de l’étude. Dans la mesure du possible, le </w:t>
      </w:r>
      <w:r w:rsidR="6B5DF748" w:rsidRPr="00CA03EB">
        <w:rPr>
          <w:b/>
          <w:color w:val="0F9ED5" w:themeColor="accent4"/>
        </w:rPr>
        <w:t>[</w:t>
      </w:r>
      <w:r w:rsidR="00CA03EB" w:rsidRPr="00CA03EB">
        <w:rPr>
          <w:b/>
          <w:color w:val="0F9ED5" w:themeColor="accent4"/>
        </w:rPr>
        <w:t>chercheur principal/établissement principal/site principal</w:t>
      </w:r>
      <w:r w:rsidR="206D7023" w:rsidRPr="00CA03EB">
        <w:rPr>
          <w:b/>
          <w:bCs/>
          <w:color w:val="0F9ED5" w:themeColor="accent4"/>
        </w:rPr>
        <w:t>]</w:t>
      </w:r>
      <w:r w:rsidRPr="00CA03EB">
        <w:rPr>
          <w:b/>
          <w:color w:val="0F9ED5" w:themeColor="accent4"/>
        </w:rPr>
        <w:t xml:space="preserve"> </w:t>
      </w:r>
      <w:r w:rsidR="00CA03EB" w:rsidRPr="00CA03EB">
        <w:t>obtiendra et maintiendra toutes les approbations gouvernementales et/ou réglementaires applicables à l’étude au Canada, y compris, mais sans s’y limiter, la lettre de non-objection (« LNO ») de Santé Canada qui peut être requise, avant et pendant l’étude. Le chercheur du site doit obtenir et maintenir toutes les approbations supplémentaires relatives aux activités de l’étude qui doivent être menées uniquement dans l’établissement participant. Les parties conviennent de mener l’étude conformément au présent accord, aux lois applicables, au protocole, aux approbations des CER et aux normes éthiques, médicales et scientifiques généralement acceptées, aux annexes ci-jointes,</w:t>
      </w:r>
      <w:r w:rsidRPr="00CA03EB">
        <w:t xml:space="preserve"> </w:t>
      </w:r>
      <w:r w:rsidRPr="00CA03EB">
        <w:rPr>
          <w:b/>
          <w:bCs/>
          <w:color w:val="0F9ED5" w:themeColor="accent4"/>
        </w:rPr>
        <w:t>[</w:t>
      </w:r>
      <w:r w:rsidR="00CA03EB" w:rsidRPr="00CA03EB">
        <w:rPr>
          <w:b/>
          <w:bCs/>
          <w:color w:val="0F9ED5" w:themeColor="accent4"/>
        </w:rPr>
        <w:t>aux lignes directrices de l’organisme de financement (telles qu’incorporées dans le présent document)</w:t>
      </w:r>
      <w:r w:rsidRPr="00CA03EB">
        <w:rPr>
          <w:b/>
          <w:bCs/>
          <w:color w:val="0F9ED5" w:themeColor="accent4"/>
        </w:rPr>
        <w:t>,]</w:t>
      </w:r>
      <w:r w:rsidRPr="00CA03EB">
        <w:t xml:space="preserve"> </w:t>
      </w:r>
      <w:r w:rsidR="00CA03EB" w:rsidRPr="00CA03EB">
        <w:t>à leurs propres politiques et procédures, au FCE signé par le participant à l’étude (le cas échéant). L’établissement participant et le chercheur du site peuvent s’écarter du protocole dans la mesure nécessaire pour faire face à une urgence médicale. Le chercheur du site doit consigner sans délai tout écart par rapport au protocole dans les documents de base, signaler rapidement l’écart aux autres parties et, si nécessaire, au CER. Un tel écart ne constitue pas un manquement au protocole ou, plus généralement, une violation du présent accord</w:t>
      </w:r>
      <w:r w:rsidRPr="00CA03EB">
        <w:t>.</w:t>
      </w:r>
    </w:p>
    <w:p w14:paraId="4460113F" w14:textId="77777777" w:rsidR="00466C01" w:rsidRPr="00CA03EB" w:rsidRDefault="00466C01" w:rsidP="009F4C79">
      <w:pPr>
        <w:ind w:left="720"/>
        <w:jc w:val="both"/>
        <w:rPr>
          <w:b/>
        </w:rPr>
      </w:pPr>
    </w:p>
    <w:p w14:paraId="3482782D" w14:textId="45F5D9EB" w:rsidR="00466C01" w:rsidRPr="00CA03EB" w:rsidRDefault="00CA03EB" w:rsidP="00E214CF">
      <w:pPr>
        <w:pStyle w:val="ListParagraph"/>
        <w:ind w:left="1224"/>
        <w:jc w:val="both"/>
      </w:pPr>
      <w:r w:rsidRPr="00CA03EB">
        <w:t>Le chercheur principal et le chercheur du site sont tous deux responsables de l’obtention et du maintien, avant d’impliquer des sujets humains dans la conduite de l’étude dans leur établissement respectif et de transférer des donnée</w:t>
      </w:r>
      <w:r>
        <w:rPr>
          <w:b/>
          <w:bCs/>
        </w:rPr>
        <w:t>s</w:t>
      </w:r>
      <w:r w:rsidR="00972F41" w:rsidRPr="00CA03EB">
        <w:rPr>
          <w:b/>
          <w:bCs/>
          <w:color w:val="0F9ED5" w:themeColor="accent4"/>
        </w:rPr>
        <w:t>[</w:t>
      </w:r>
      <w:r w:rsidRPr="00CA03EB">
        <w:rPr>
          <w:b/>
          <w:bCs/>
          <w:color w:val="0F9ED5" w:themeColor="accent4"/>
        </w:rPr>
        <w:t>/échantillons</w:t>
      </w:r>
      <w:r w:rsidR="00972F41" w:rsidRPr="00CA03EB">
        <w:rPr>
          <w:b/>
          <w:bCs/>
          <w:color w:val="0F9ED5" w:themeColor="accent4"/>
        </w:rPr>
        <w:t>]</w:t>
      </w:r>
      <w:r w:rsidR="39459586" w:rsidRPr="00CA03EB">
        <w:rPr>
          <w:color w:val="0F9ED5" w:themeColor="accent4"/>
        </w:rPr>
        <w:t xml:space="preserve"> </w:t>
      </w:r>
      <w:r w:rsidRPr="00CA03EB">
        <w:t xml:space="preserve">à une autre partie, conformément à l’article 6, selon le cas, (a) des approbations d’un CER dûment constitué et de toutes les autorités applicables (réglementaires ou autres) et (b) le cas échéant, d’un FCE signé par chaque participant à l’étude. Le chercheur du site doit fournir au chercheur principal une copie de chaque renouvellement annuel des approbations du CER, le cas échéant </w:t>
      </w:r>
      <w:r w:rsidR="39459586" w:rsidRPr="00CA03EB">
        <w:rPr>
          <w:color w:val="0F9ED5" w:themeColor="accent4"/>
        </w:rPr>
        <w:t>[</w:t>
      </w:r>
      <w:r w:rsidRPr="00CA03EB">
        <w:rPr>
          <w:b/>
          <w:bCs/>
          <w:color w:val="0F9ED5" w:themeColor="accent4"/>
        </w:rPr>
        <w:t>Note : ajouter si un financement est fourni :] et comme demandé, pour inclusion dans les rapports annuels à l’organisme de financement par l’établissement principal</w:t>
      </w:r>
      <w:r w:rsidR="00E214CF" w:rsidRPr="00CA03EB">
        <w:rPr>
          <w:color w:val="0F9ED5" w:themeColor="accent4"/>
        </w:rPr>
        <w:t>.</w:t>
      </w:r>
    </w:p>
    <w:p w14:paraId="6E155B41" w14:textId="77777777" w:rsidR="00466C01" w:rsidRPr="00CA03EB" w:rsidRDefault="00466C01" w:rsidP="009F4C79">
      <w:pPr>
        <w:jc w:val="both"/>
        <w:rPr>
          <w:b/>
        </w:rPr>
      </w:pPr>
    </w:p>
    <w:p w14:paraId="6908EFE9" w14:textId="294D090E" w:rsidR="00466C01" w:rsidRPr="00E7015D" w:rsidRDefault="00E7015D" w:rsidP="009F4C79">
      <w:pPr>
        <w:numPr>
          <w:ilvl w:val="1"/>
          <w:numId w:val="44"/>
        </w:numPr>
        <w:jc w:val="both"/>
      </w:pPr>
      <w:r w:rsidRPr="00E7015D">
        <w:t>L’étude sera réalisée dans l’établissement participant sous le contrôle, la direction et la supervision du chercheur du site, qui sera responsable de la conduite scientifique et technique de l’étude dans l’établissement participant. Le chercheur du site sera chargé de veiller à ce que tous les représentants soient correctement informés des procédures spécifiées dans le</w:t>
      </w:r>
      <w:r>
        <w:t xml:space="preserve"> </w:t>
      </w:r>
      <w:r w:rsidRPr="00E7015D">
        <w:lastRenderedPageBreak/>
        <w:t>protocole, ainsi que des exigences en matière de confidentialité et des autres exigences énoncées dans le présent accord</w:t>
      </w:r>
      <w:r w:rsidR="00466C01" w:rsidRPr="00E7015D">
        <w:t xml:space="preserve">.  </w:t>
      </w:r>
    </w:p>
    <w:p w14:paraId="16E8B562" w14:textId="77777777" w:rsidR="00466C01" w:rsidRPr="00E7015D" w:rsidRDefault="00466C01" w:rsidP="009F4C79">
      <w:pPr>
        <w:pStyle w:val="ListParagraph"/>
        <w:jc w:val="both"/>
        <w:rPr>
          <w:bCs/>
        </w:rPr>
      </w:pPr>
    </w:p>
    <w:p w14:paraId="5B8D139B" w14:textId="2B114C85" w:rsidR="00466C01" w:rsidRPr="00E7015D" w:rsidRDefault="00E7015D">
      <w:pPr>
        <w:numPr>
          <w:ilvl w:val="1"/>
          <w:numId w:val="44"/>
        </w:numPr>
        <w:jc w:val="both"/>
      </w:pPr>
      <w:r w:rsidRPr="00E7015D">
        <w:t>L’établissement participant fournira toutes les ressources, le personnel, le matériel, l’équipement et le soutien raisonnablement nécessaires pour commencer et terminer l’étude dans l’établissement participant, sauf indication contraire dans le présent document ou conformément au protocole. L’établissement participant et le chercheur du site exerceront leurs fonctions et consacreront le temps et l’attention nécessaires à la réalisation de l’étude. Le chercheur du site doit signaler au site principal les conflits d’intérêts qui ont une incidence importante sur la conduite de l’étude</w:t>
      </w:r>
      <w:r w:rsidR="39459586" w:rsidRPr="00E7015D">
        <w:t>.</w:t>
      </w:r>
    </w:p>
    <w:p w14:paraId="4E3611ED" w14:textId="77777777" w:rsidR="00466C01" w:rsidRPr="00E7015D" w:rsidRDefault="00466C01" w:rsidP="009F4C79">
      <w:pPr>
        <w:pStyle w:val="ListParagraph"/>
        <w:jc w:val="both"/>
        <w:rPr>
          <w:bCs/>
        </w:rPr>
      </w:pPr>
    </w:p>
    <w:p w14:paraId="0B5A8B2A" w14:textId="5271A14A" w:rsidR="00466C01" w:rsidRPr="00E7015D" w:rsidRDefault="00E7015D" w:rsidP="009F4C79">
      <w:pPr>
        <w:numPr>
          <w:ilvl w:val="1"/>
          <w:numId w:val="44"/>
        </w:numPr>
        <w:jc w:val="both"/>
      </w:pPr>
      <w:r w:rsidRPr="00E7015D">
        <w:t>L’établissement participant et le chercheur du site confirment chacun qu’ils possèdent les compétences, l’expérience, les connaissances, le personnel, les installations et l’accès aux participants potentiels à l’étude nécessaires à la conduite et à l’achèvement de l’étude</w:t>
      </w:r>
      <w:r w:rsidR="00466C01" w:rsidRPr="00E7015D">
        <w:t xml:space="preserve">. </w:t>
      </w:r>
    </w:p>
    <w:p w14:paraId="3C6210FC" w14:textId="77777777" w:rsidR="00466C01" w:rsidRPr="00E7015D" w:rsidRDefault="00466C01" w:rsidP="009F4C79">
      <w:pPr>
        <w:jc w:val="both"/>
        <w:rPr>
          <w:bCs/>
        </w:rPr>
      </w:pPr>
    </w:p>
    <w:p w14:paraId="193262E6" w14:textId="1C1FB0C5" w:rsidR="00466C01" w:rsidRPr="00E7015D" w:rsidRDefault="00E7015D">
      <w:pPr>
        <w:numPr>
          <w:ilvl w:val="1"/>
          <w:numId w:val="44"/>
        </w:numPr>
        <w:jc w:val="both"/>
      </w:pPr>
      <w:r w:rsidRPr="00E7015D">
        <w:t>La propriété intellectuelle, les données,</w:t>
      </w:r>
      <w:r w:rsidR="39459586" w:rsidRPr="00E7015D">
        <w:t xml:space="preserve"> </w:t>
      </w:r>
      <w:r w:rsidR="39459586" w:rsidRPr="00E7015D">
        <w:rPr>
          <w:b/>
          <w:bCs/>
          <w:color w:val="0F9ED5" w:themeColor="accent4"/>
        </w:rPr>
        <w:t>[</w:t>
      </w:r>
      <w:r w:rsidRPr="00E7015D">
        <w:rPr>
          <w:b/>
          <w:bCs/>
          <w:color w:val="0F9ED5" w:themeColor="accent4"/>
        </w:rPr>
        <w:t>Note : les échantillons,</w:t>
      </w:r>
      <w:r w:rsidR="39459586" w:rsidRPr="00E7015D">
        <w:rPr>
          <w:b/>
          <w:bCs/>
          <w:color w:val="0F9ED5" w:themeColor="accent4"/>
        </w:rPr>
        <w:t>]</w:t>
      </w:r>
      <w:r w:rsidR="39459586" w:rsidRPr="00E7015D">
        <w:t xml:space="preserve"> </w:t>
      </w:r>
      <w:r w:rsidRPr="00E7015D">
        <w:t>et les résultats sont fournis « en l’état » et l’établissement participant et le chercheur du site ne font aucune déclaration et ne donnent aucune garantie, expresse ou implicite, y compris en ce qui concerne l’utilité, l’efficacité et l’adéquation de la propriété intellectuelle, des données,</w:t>
      </w:r>
      <w:r w:rsidR="39459586" w:rsidRPr="00E7015D">
        <w:t xml:space="preserve"> </w:t>
      </w:r>
      <w:r w:rsidR="39459586" w:rsidRPr="00E7015D">
        <w:rPr>
          <w:b/>
          <w:bCs/>
        </w:rPr>
        <w:t>[</w:t>
      </w:r>
      <w:r w:rsidRPr="00E7015D">
        <w:rPr>
          <w:b/>
          <w:bCs/>
          <w:color w:val="0F9ED5" w:themeColor="accent4"/>
        </w:rPr>
        <w:t>Note : des échantillons,</w:t>
      </w:r>
      <w:r w:rsidR="39459586" w:rsidRPr="00E7015D">
        <w:rPr>
          <w:b/>
          <w:bCs/>
        </w:rPr>
        <w:t>]</w:t>
      </w:r>
      <w:r w:rsidR="39459586" w:rsidRPr="00E7015D">
        <w:t xml:space="preserve">  </w:t>
      </w:r>
      <w:r w:rsidRPr="00E7015D">
        <w:t>des résultats à quelque fin que ce soit, ou l’utilisation de la propriété intellectuelle, des données,</w:t>
      </w:r>
      <w:r w:rsidR="39459586" w:rsidRPr="00E7015D">
        <w:t xml:space="preserve"> </w:t>
      </w:r>
      <w:r w:rsidR="39459586" w:rsidRPr="00E7015D">
        <w:rPr>
          <w:b/>
          <w:bCs/>
          <w:color w:val="0F9ED5" w:themeColor="accent4"/>
        </w:rPr>
        <w:t>[</w:t>
      </w:r>
      <w:r w:rsidRPr="00E7015D">
        <w:rPr>
          <w:b/>
          <w:bCs/>
          <w:color w:val="0F9ED5" w:themeColor="accent4"/>
        </w:rPr>
        <w:t>Note : des échantillons,</w:t>
      </w:r>
      <w:r w:rsidR="39459586" w:rsidRPr="00E7015D">
        <w:rPr>
          <w:b/>
          <w:bCs/>
          <w:color w:val="0F9ED5" w:themeColor="accent4"/>
        </w:rPr>
        <w:t xml:space="preserve">] </w:t>
      </w:r>
      <w:r w:rsidRPr="00E7015D">
        <w:t>ou des résultats n’enfreindront aucun brevet, droit d’auteur, marque, secret commercial ou autre droit de propriété à cet égard. L’établissement participant et le chercheur du site ne font aucune déclaration et ne donnent aucune garantie, expresse ou implicite : (1) que l’étude aboutira à un résultat particulier; ou (2) concernant la propriété intellectuelle, les données</w:t>
      </w:r>
      <w:r w:rsidR="39459586" w:rsidRPr="00E7015D">
        <w:t xml:space="preserve"> </w:t>
      </w:r>
      <w:r w:rsidR="39459586" w:rsidRPr="00E7015D">
        <w:rPr>
          <w:b/>
          <w:bCs/>
          <w:color w:val="0F9ED5" w:themeColor="accent4"/>
        </w:rPr>
        <w:t>o</w:t>
      </w:r>
      <w:r>
        <w:rPr>
          <w:b/>
          <w:bCs/>
          <w:color w:val="0F9ED5" w:themeColor="accent4"/>
        </w:rPr>
        <w:t>u</w:t>
      </w:r>
      <w:r w:rsidR="39459586" w:rsidRPr="00E7015D">
        <w:rPr>
          <w:b/>
          <w:bCs/>
          <w:color w:val="0F9ED5" w:themeColor="accent4"/>
        </w:rPr>
        <w:t xml:space="preserve"> </w:t>
      </w:r>
      <w:r w:rsidRPr="00E7015D">
        <w:t>les résultats qui peuvent être créés; ou (3) concernant le nombre de participants à l’étude qui seront recrutés avec succès dans l’établissement participant. L’établissement principal et le chercheur principal acceptent qu’il n’y ait aucune déclaration, garantie, condition ou responsabilité exprimée ou implicite en relation avec la propriété intellectuelle, les données,</w:t>
      </w:r>
      <w:r w:rsidR="39459586" w:rsidRPr="00E7015D">
        <w:t xml:space="preserve"> </w:t>
      </w:r>
      <w:r w:rsidR="39459586" w:rsidRPr="00E7015D">
        <w:rPr>
          <w:b/>
          <w:bCs/>
          <w:color w:val="0F9ED5" w:themeColor="accent4"/>
        </w:rPr>
        <w:t>[</w:t>
      </w:r>
      <w:r w:rsidRPr="00E7015D">
        <w:rPr>
          <w:b/>
          <w:bCs/>
          <w:color w:val="0F9ED5" w:themeColor="accent4"/>
        </w:rPr>
        <w:t>Note : les échantillons</w:t>
      </w:r>
      <w:r w:rsidR="39459586" w:rsidRPr="00E7015D">
        <w:rPr>
          <w:b/>
          <w:bCs/>
          <w:color w:val="0F9ED5" w:themeColor="accent4"/>
        </w:rPr>
        <w:t xml:space="preserve">] </w:t>
      </w:r>
      <w:r w:rsidRPr="00E7015D">
        <w:t>et les résultats fournis par l’établissement participant et le chercheur du site ou ses représentants ou affiliés dans le cadre du présent accord</w:t>
      </w:r>
      <w:r w:rsidR="39459586" w:rsidRPr="00E7015D">
        <w:t xml:space="preserve">. </w:t>
      </w:r>
    </w:p>
    <w:p w14:paraId="3D08D2BE" w14:textId="77777777" w:rsidR="00466C01" w:rsidRPr="00E7015D" w:rsidRDefault="00466C01" w:rsidP="009F4C79">
      <w:pPr>
        <w:pStyle w:val="ListParagraph"/>
        <w:jc w:val="both"/>
        <w:rPr>
          <w:bCs/>
        </w:rPr>
      </w:pPr>
    </w:p>
    <w:p w14:paraId="16899DEA" w14:textId="2850A379" w:rsidR="00466C01" w:rsidRPr="00E7015D" w:rsidRDefault="00E7015D" w:rsidP="009F4C79">
      <w:pPr>
        <w:numPr>
          <w:ilvl w:val="1"/>
          <w:numId w:val="44"/>
        </w:numPr>
        <w:jc w:val="both"/>
        <w:rPr>
          <w:rStyle w:val="normaltextrun"/>
        </w:rPr>
      </w:pPr>
      <w:r w:rsidRPr="00E7015D">
        <w:t>Le chercheur du site doit signaler au chercheur principal tous les événements indésirables affectant un participant à l’étude dans l’établissement participant, conformément au protocole. Conformément au protocole, le chercheur du site signalera rapidement (dans les vingt-quatre [24] heures après en avoir pris connaissance) tous les événements indésirables graves liés à l’étude au chercheur principal ou à ses représentants, qui les signaleront aux autorités réglementaires compétentes et à tous les organismes de financement et/ou fournisseurs de l’industrie, comme l’exigent les obligations légales ou les lois applicables. Le chercheur principal doit informer sans délai l’établissement participant et le chercheur du site de toute information susceptible : (i) de porter atteinte à la santé, au bien-être ou à la sécurité des participants actuels ou anciens à l’étude ou à leur FCE (le cas échéant); (ii) d’avoir une incidence sur le déroulement de l’étude; (iii) de modifier l’approbation de l’étude par le CER. Le chercheur principal doit en outre accélérer la notification à l’autorité réglementaire et au comité de surveillance de la sécurité des données (le cas échéant) de tous les événements et/ou réactions indésirables qui sont à la fois graves et inattendus, conformément aux exigences de l’autorité réglementaire. Pour éviter toute ambiguïté, toute partie peut signaler les événements indésirables graves liés à l’étude aux autorités réglementaires compétentes, au CER des site</w:t>
      </w:r>
      <w:r>
        <w:t xml:space="preserve">s </w:t>
      </w:r>
      <w:r w:rsidRPr="00E7015D">
        <w:lastRenderedPageBreak/>
        <w:t>participants et directement aux participants à l’étude et/ou à leurs représentants légitimes, si cela est nécessaire pour obtenir ou maintenir le consentement éclairé</w:t>
      </w:r>
      <w:r w:rsidR="39459586" w:rsidRPr="00E7015D">
        <w:t xml:space="preserve">.  </w:t>
      </w:r>
    </w:p>
    <w:p w14:paraId="387BDA26" w14:textId="77777777" w:rsidR="00466C01" w:rsidRPr="00E7015D" w:rsidRDefault="00466C01" w:rsidP="009F4C79">
      <w:pPr>
        <w:jc w:val="both"/>
        <w:rPr>
          <w:bCs/>
        </w:rPr>
      </w:pPr>
    </w:p>
    <w:p w14:paraId="026CA9DE" w14:textId="51F7DF80" w:rsidR="00466C01" w:rsidRPr="00E7015D" w:rsidRDefault="00E7015D" w:rsidP="39459586">
      <w:pPr>
        <w:numPr>
          <w:ilvl w:val="1"/>
          <w:numId w:val="44"/>
        </w:numPr>
        <w:jc w:val="both"/>
      </w:pPr>
      <w:r w:rsidRPr="00E7015D">
        <w:rPr>
          <w:color w:val="000000"/>
          <w:shd w:val="clear" w:color="auto" w:fill="FFFFFF"/>
        </w:rPr>
        <w:t>Le chercheur du site fournira au chercheur principal des rapports écrits sur l’état d’avancement de l’étude conformément au protocole ou à la demande raisonnable du chercheur principal pendant la durée de l’étude. Dans les trente (30) jours suivant l’achèvement ou la fin prématurée de l’étude dans l’établissement participant, le chercheur du site doit fournir au chercheur principal et/ou à l’établissement principal les données finales</w:t>
      </w:r>
      <w:r w:rsidRPr="00C67C3D">
        <w:rPr>
          <w:b/>
          <w:bCs/>
          <w:color w:val="0F9ED5" w:themeColor="accent4"/>
          <w:shd w:val="clear" w:color="auto" w:fill="FFFFFF"/>
        </w:rPr>
        <w:t>[/échantillons]</w:t>
      </w:r>
      <w:r w:rsidRPr="00E7015D">
        <w:rPr>
          <w:color w:val="000000"/>
          <w:shd w:val="clear" w:color="auto" w:fill="FFFFFF"/>
        </w:rPr>
        <w:t xml:space="preserve"> de l’étude préparées par le chercheur du site, ainsi que tous les rapports et autres informations générés en relation directe avec l’étude conformément au protocole, à moins que l’établissement principal ne donne des instructions écrites contraires</w:t>
      </w:r>
      <w:r w:rsidR="00466C01" w:rsidRPr="00E7015D">
        <w:rPr>
          <w:rStyle w:val="normaltextrun"/>
          <w:color w:val="000000"/>
          <w:shd w:val="clear" w:color="auto" w:fill="FFFFFF"/>
        </w:rPr>
        <w:t>.</w:t>
      </w:r>
    </w:p>
    <w:p w14:paraId="1DBD56C2" w14:textId="77777777" w:rsidR="00466C01" w:rsidRPr="00E7015D" w:rsidRDefault="00466C01" w:rsidP="009F4C79">
      <w:pPr>
        <w:jc w:val="both"/>
        <w:rPr>
          <w:bCs/>
        </w:rPr>
      </w:pPr>
    </w:p>
    <w:p w14:paraId="03B6114C" w14:textId="0F8BA801" w:rsidR="00466C01" w:rsidRPr="00E7015D" w:rsidRDefault="00E7015D" w:rsidP="009F4C79">
      <w:pPr>
        <w:numPr>
          <w:ilvl w:val="1"/>
          <w:numId w:val="44"/>
        </w:numPr>
        <w:jc w:val="both"/>
      </w:pPr>
      <w:r w:rsidRPr="00E7015D">
        <w:rPr>
          <w:b/>
          <w:bCs/>
        </w:rPr>
        <w:t>Échantillons</w:t>
      </w:r>
      <w:r w:rsidR="00466C01" w:rsidRPr="00E7015D">
        <w:rPr>
          <w:b/>
          <w:bCs/>
        </w:rPr>
        <w:t xml:space="preserve">. </w:t>
      </w:r>
      <w:r w:rsidR="00C52C8E" w:rsidRPr="00E7015D">
        <w:rPr>
          <w:b/>
          <w:bCs/>
          <w:color w:val="0F9ED5" w:themeColor="accent4"/>
        </w:rPr>
        <w:t>[</w:t>
      </w:r>
      <w:r w:rsidRPr="00E7015D">
        <w:rPr>
          <w:b/>
          <w:bCs/>
          <w:color w:val="0F9ED5" w:themeColor="accent4"/>
        </w:rPr>
        <w:t>Note : sélectionner l’option qui vous convient et supprimer le reste des éléments (pas de suivi des modifications). Il s’agit d’éléments factuels qui ne sont généralement pas négociables</w:t>
      </w:r>
      <w:r w:rsidR="00C52C8E" w:rsidRPr="00E7015D">
        <w:rPr>
          <w:b/>
          <w:bCs/>
          <w:color w:val="0F9ED5" w:themeColor="accent4"/>
        </w:rPr>
        <w:t>].</w:t>
      </w:r>
    </w:p>
    <w:p w14:paraId="7AC2394B" w14:textId="77777777" w:rsidR="00466C01" w:rsidRPr="00E7015D" w:rsidRDefault="00466C01" w:rsidP="009F4C79">
      <w:pPr>
        <w:pStyle w:val="ListParagraph"/>
        <w:jc w:val="both"/>
      </w:pPr>
    </w:p>
    <w:p w14:paraId="081CE44A" w14:textId="7DD3D86A" w:rsidR="00466C01" w:rsidRPr="00E7015D" w:rsidRDefault="00000000" w:rsidP="009F4C79">
      <w:pPr>
        <w:pStyle w:val="ListParagraph"/>
        <w:ind w:left="1224"/>
        <w:jc w:val="both"/>
      </w:pPr>
      <w:sdt>
        <w:sdtPr>
          <w:rPr>
            <w:rFonts w:ascii="MS Gothic" w:eastAsia="MS Gothic" w:hAnsi="MS Gothic"/>
            <w:color w:val="0F9ED5" w:themeColor="accent4"/>
          </w:rPr>
          <w:id w:val="-281882342"/>
          <w14:checkbox>
            <w14:checked w14:val="0"/>
            <w14:checkedState w14:val="2612" w14:font="MS Gothic"/>
            <w14:uncheckedState w14:val="2610" w14:font="MS Gothic"/>
          </w14:checkbox>
        </w:sdtPr>
        <w:sdtContent>
          <w:r w:rsidR="00466C01" w:rsidRPr="00E7015D">
            <w:rPr>
              <w:rFonts w:ascii="MS Gothic" w:eastAsia="MS Gothic" w:hAnsi="MS Gothic" w:hint="eastAsia"/>
              <w:color w:val="0F9ED5" w:themeColor="accent4"/>
            </w:rPr>
            <w:t>☐</w:t>
          </w:r>
        </w:sdtContent>
      </w:sdt>
      <w:r w:rsidR="00466C01" w:rsidRPr="00E7015D">
        <w:rPr>
          <w:color w:val="0F9ED5" w:themeColor="accent4"/>
        </w:rPr>
        <w:t xml:space="preserve"> </w:t>
      </w:r>
      <w:r w:rsidR="00E7015D" w:rsidRPr="00E7015D">
        <w:t>Aucun échantillon n’est transféré en vertu du présent accord</w:t>
      </w:r>
      <w:r w:rsidR="00466C01" w:rsidRPr="00E7015D">
        <w:t>.</w:t>
      </w:r>
    </w:p>
    <w:p w14:paraId="576EB00A" w14:textId="77777777" w:rsidR="00466C01" w:rsidRPr="00E7015D" w:rsidRDefault="00466C01" w:rsidP="009F4C79">
      <w:pPr>
        <w:ind w:left="720"/>
        <w:jc w:val="both"/>
        <w:rPr>
          <w:color w:val="0F9ED5" w:themeColor="accent4"/>
        </w:rPr>
      </w:pPr>
    </w:p>
    <w:p w14:paraId="4C646293" w14:textId="1DFF1E1F" w:rsidR="00466C01" w:rsidRPr="00AF4791" w:rsidRDefault="00466C01" w:rsidP="009F4C79">
      <w:pPr>
        <w:pStyle w:val="ListParagraph"/>
        <w:ind w:left="1224"/>
        <w:jc w:val="both"/>
        <w:rPr>
          <w:b/>
          <w:bCs/>
          <w:color w:val="0F9ED5" w:themeColor="accent4"/>
        </w:rPr>
      </w:pPr>
      <w:proofErr w:type="gramStart"/>
      <w:r w:rsidRPr="00AF4791">
        <w:rPr>
          <w:b/>
          <w:bCs/>
          <w:color w:val="0F9ED5" w:themeColor="accent4"/>
        </w:rPr>
        <w:t>O</w:t>
      </w:r>
      <w:r w:rsidR="00E7015D" w:rsidRPr="00AF4791">
        <w:rPr>
          <w:b/>
          <w:bCs/>
          <w:color w:val="0F9ED5" w:themeColor="accent4"/>
        </w:rPr>
        <w:t>U</w:t>
      </w:r>
      <w:proofErr w:type="gramEnd"/>
    </w:p>
    <w:p w14:paraId="42266D4E" w14:textId="77777777" w:rsidR="00466C01" w:rsidRPr="00AF4791" w:rsidRDefault="00466C01" w:rsidP="009F4C79">
      <w:pPr>
        <w:ind w:left="720"/>
        <w:jc w:val="both"/>
        <w:rPr>
          <w:color w:val="0F9ED5" w:themeColor="accent4"/>
        </w:rPr>
      </w:pPr>
    </w:p>
    <w:p w14:paraId="573C2340" w14:textId="28EF198A" w:rsidR="00466C01" w:rsidRPr="00AF4791" w:rsidRDefault="00000000" w:rsidP="00D776D0">
      <w:pPr>
        <w:pStyle w:val="ListParagraph"/>
        <w:ind w:left="1224"/>
        <w:jc w:val="both"/>
        <w:rPr>
          <w:b/>
          <w:bCs/>
        </w:rPr>
      </w:pPr>
      <w:sdt>
        <w:sdtPr>
          <w:rPr>
            <w:rFonts w:ascii="MS Gothic" w:eastAsia="MS Gothic" w:hAnsi="MS Gothic"/>
            <w:color w:val="0F9ED5" w:themeColor="accent4"/>
          </w:rPr>
          <w:id w:val="1168064487"/>
          <w14:checkbox>
            <w14:checked w14:val="0"/>
            <w14:checkedState w14:val="2612" w14:font="MS Gothic"/>
            <w14:uncheckedState w14:val="2610" w14:font="MS Gothic"/>
          </w14:checkbox>
        </w:sdtPr>
        <w:sdtContent>
          <w:r w:rsidR="39459586" w:rsidRPr="00AF4791">
            <w:rPr>
              <w:rFonts w:ascii="MS Gothic" w:eastAsia="MS Gothic" w:hAnsi="MS Gothic"/>
              <w:color w:val="0F9ED5" w:themeColor="accent4"/>
            </w:rPr>
            <w:t>☐</w:t>
          </w:r>
        </w:sdtContent>
      </w:sdt>
      <w:r w:rsidR="39459586" w:rsidRPr="00AF4791">
        <w:t xml:space="preserve"> </w:t>
      </w:r>
      <w:r w:rsidR="00AF4791" w:rsidRPr="00AF4791">
        <w:t>Échantillons transférés en vertu du présent accord entre les parties. Les parties reconnaissent que les échantillons peuvent contenir un ou plusieurs agents infectieux et peuvent avoir d’autres propriétés inconnues et dangereuses. La partie destinataire doit utiliser les échantillons dans des conditions de confinement appropriées</w:t>
      </w:r>
      <w:r w:rsidR="39459586" w:rsidRPr="00AF4791">
        <w:t>.</w:t>
      </w:r>
    </w:p>
    <w:p w14:paraId="392126E4" w14:textId="77777777" w:rsidR="00466C01" w:rsidRPr="00AF4791" w:rsidRDefault="00466C01" w:rsidP="009F4C79">
      <w:pPr>
        <w:ind w:left="720"/>
        <w:jc w:val="both"/>
      </w:pPr>
    </w:p>
    <w:p w14:paraId="47DDCE19" w14:textId="197227C4" w:rsidR="00466C01" w:rsidRPr="00AF4791" w:rsidRDefault="00AF4791" w:rsidP="009F4C79">
      <w:pPr>
        <w:numPr>
          <w:ilvl w:val="1"/>
          <w:numId w:val="44"/>
        </w:numPr>
        <w:jc w:val="both"/>
      </w:pPr>
      <w:r w:rsidRPr="00AF4791">
        <w:rPr>
          <w:b/>
          <w:bCs/>
        </w:rPr>
        <w:t>Produit de l’étude</w:t>
      </w:r>
      <w:r w:rsidR="00466C01" w:rsidRPr="00AF4791">
        <w:rPr>
          <w:b/>
          <w:bCs/>
        </w:rPr>
        <w:t xml:space="preserve">. </w:t>
      </w:r>
      <w:r w:rsidR="00C52C8E" w:rsidRPr="00AF4791">
        <w:rPr>
          <w:b/>
          <w:bCs/>
          <w:color w:val="0F9ED5" w:themeColor="accent4"/>
        </w:rPr>
        <w:t>[</w:t>
      </w:r>
      <w:r w:rsidRPr="00AF4791">
        <w:rPr>
          <w:b/>
          <w:bCs/>
          <w:color w:val="0F9ED5" w:themeColor="accent4"/>
        </w:rPr>
        <w:t>Note : sélectionner l’option qui vous convient et supprimer le reste des éléments (pas de suivi des modifications). Il s’agit d’éléments factuels qui ne sont généralement pas négociables</w:t>
      </w:r>
      <w:r w:rsidR="00C52C8E" w:rsidRPr="00AF4791">
        <w:rPr>
          <w:b/>
          <w:bCs/>
          <w:color w:val="0F9ED5" w:themeColor="accent4"/>
        </w:rPr>
        <w:t>].</w:t>
      </w:r>
    </w:p>
    <w:p w14:paraId="233863AF" w14:textId="77777777" w:rsidR="00466C01" w:rsidRPr="00AF4791" w:rsidRDefault="00466C01" w:rsidP="009F4C79">
      <w:pPr>
        <w:pStyle w:val="ListParagraph"/>
        <w:jc w:val="both"/>
      </w:pPr>
    </w:p>
    <w:p w14:paraId="4554F8CE" w14:textId="1D3C9244" w:rsidR="00466C01" w:rsidRPr="00AF4791" w:rsidRDefault="00000000" w:rsidP="00D776D0">
      <w:pPr>
        <w:pStyle w:val="ListParagraph"/>
        <w:ind w:left="1224"/>
        <w:jc w:val="both"/>
      </w:pPr>
      <w:sdt>
        <w:sdtPr>
          <w:rPr>
            <w:rFonts w:ascii="MS Gothic" w:eastAsia="MS Gothic" w:hAnsi="MS Gothic"/>
            <w:color w:val="0F9ED5" w:themeColor="accent4"/>
          </w:rPr>
          <w:id w:val="662202736"/>
          <w14:checkbox>
            <w14:checked w14:val="0"/>
            <w14:checkedState w14:val="2612" w14:font="MS Gothic"/>
            <w14:uncheckedState w14:val="2610" w14:font="MS Gothic"/>
          </w14:checkbox>
        </w:sdtPr>
        <w:sdtContent>
          <w:r w:rsidR="003D1956" w:rsidRPr="00AF4791">
            <w:rPr>
              <w:rFonts w:ascii="MS Gothic" w:eastAsia="MS Gothic" w:hAnsi="MS Gothic" w:hint="eastAsia"/>
              <w:color w:val="0F9ED5" w:themeColor="accent4"/>
            </w:rPr>
            <w:t>☐</w:t>
          </w:r>
        </w:sdtContent>
      </w:sdt>
      <w:r w:rsidR="00466C01" w:rsidRPr="00AF4791">
        <w:rPr>
          <w:color w:val="0F9ED5" w:themeColor="accent4"/>
        </w:rPr>
        <w:t xml:space="preserve"> </w:t>
      </w:r>
      <w:r w:rsidR="00AF4791" w:rsidRPr="00AF4791">
        <w:t>L’étude n’implique pas l’utilisation d’un produit de l’étude</w:t>
      </w:r>
      <w:r w:rsidR="00466C01" w:rsidRPr="00AF4791">
        <w:t>.</w:t>
      </w:r>
    </w:p>
    <w:p w14:paraId="67D9D492" w14:textId="77777777" w:rsidR="00466C01" w:rsidRPr="00AF4791" w:rsidRDefault="00466C01" w:rsidP="009F4C79">
      <w:pPr>
        <w:ind w:left="720"/>
        <w:jc w:val="both"/>
      </w:pPr>
    </w:p>
    <w:p w14:paraId="2ABCC7CC" w14:textId="6DCFB584" w:rsidR="00466C01" w:rsidRPr="00697812" w:rsidRDefault="00466C01" w:rsidP="00D776D0">
      <w:pPr>
        <w:pStyle w:val="ListParagraph"/>
        <w:ind w:left="1224"/>
        <w:jc w:val="both"/>
        <w:rPr>
          <w:b/>
          <w:bCs/>
          <w:color w:val="0F9ED5" w:themeColor="accent4"/>
        </w:rPr>
      </w:pPr>
      <w:proofErr w:type="gramStart"/>
      <w:r w:rsidRPr="00697812">
        <w:rPr>
          <w:b/>
          <w:bCs/>
          <w:color w:val="0F9ED5" w:themeColor="accent4"/>
        </w:rPr>
        <w:t>O</w:t>
      </w:r>
      <w:r w:rsidR="00AF4791" w:rsidRPr="00697812">
        <w:rPr>
          <w:b/>
          <w:bCs/>
          <w:color w:val="0F9ED5" w:themeColor="accent4"/>
        </w:rPr>
        <w:t>U</w:t>
      </w:r>
      <w:proofErr w:type="gramEnd"/>
    </w:p>
    <w:p w14:paraId="2749A006" w14:textId="77777777" w:rsidR="00466C01" w:rsidRPr="00697812" w:rsidRDefault="00466C01" w:rsidP="009F4C79">
      <w:pPr>
        <w:ind w:left="720"/>
        <w:jc w:val="both"/>
      </w:pPr>
    </w:p>
    <w:p w14:paraId="4CC319BB" w14:textId="09E919F2" w:rsidR="003D1956" w:rsidRPr="00AF4791" w:rsidRDefault="00000000" w:rsidP="003D1956">
      <w:pPr>
        <w:pStyle w:val="ListParagraph"/>
        <w:ind w:left="1224"/>
        <w:jc w:val="both"/>
        <w:rPr>
          <w:b/>
        </w:rPr>
      </w:pPr>
      <w:sdt>
        <w:sdtPr>
          <w:rPr>
            <w:rFonts w:ascii="MS Gothic" w:eastAsia="MS Gothic" w:hAnsi="MS Gothic"/>
            <w:color w:val="00B0F0"/>
          </w:rPr>
          <w:id w:val="565924950"/>
          <w14:checkbox>
            <w14:checked w14:val="0"/>
            <w14:checkedState w14:val="2612" w14:font="MS Gothic"/>
            <w14:uncheckedState w14:val="2610" w14:font="MS Gothic"/>
          </w14:checkbox>
        </w:sdtPr>
        <w:sdtContent>
          <w:r w:rsidR="39459586" w:rsidRPr="00AF4791">
            <w:rPr>
              <w:rFonts w:ascii="MS Gothic" w:eastAsia="MS Gothic" w:hAnsi="MS Gothic"/>
              <w:color w:val="00B0F0"/>
            </w:rPr>
            <w:t>☐</w:t>
          </w:r>
        </w:sdtContent>
      </w:sdt>
      <w:r w:rsidR="39459586" w:rsidRPr="00AF4791">
        <w:rPr>
          <w:color w:val="00B0F0"/>
        </w:rPr>
        <w:t xml:space="preserve"> </w:t>
      </w:r>
      <w:r w:rsidR="00AF4791" w:rsidRPr="00AF4791">
        <w:t>L’étude implique l’utilisation du produit de l’étude</w:t>
      </w:r>
      <w:r w:rsidR="39459586" w:rsidRPr="00AF4791">
        <w:t xml:space="preserve"> </w:t>
      </w:r>
      <w:r w:rsidR="39459586" w:rsidRPr="00AF4791">
        <w:rPr>
          <w:color w:val="0F9DD4"/>
        </w:rPr>
        <w:t>________________</w:t>
      </w:r>
      <w:r w:rsidR="00AF4791">
        <w:rPr>
          <w:color w:val="0F9DD4"/>
        </w:rPr>
        <w:t xml:space="preserve"> </w:t>
      </w:r>
      <w:r w:rsidR="00AF4791" w:rsidRPr="00AF4791">
        <w:rPr>
          <w:b/>
          <w:color w:val="0F9DD4"/>
        </w:rPr>
        <w:t>[Note : insérer les détails du produit, y compris les placebos pertinents</w:t>
      </w:r>
      <w:r w:rsidR="39459586" w:rsidRPr="00AF4791">
        <w:rPr>
          <w:b/>
          <w:color w:val="0F9DD4"/>
        </w:rPr>
        <w:t>]</w:t>
      </w:r>
      <w:r w:rsidR="39459586" w:rsidRPr="00AF4791">
        <w:rPr>
          <w:color w:val="9F2B92"/>
        </w:rPr>
        <w:t xml:space="preserve"> </w:t>
      </w:r>
      <w:r w:rsidR="39459586" w:rsidRPr="00AF4791">
        <w:t>(</w:t>
      </w:r>
      <w:r w:rsidR="00AF4791" w:rsidRPr="00AF4791">
        <w:t xml:space="preserve">qui sera fourni </w:t>
      </w:r>
      <w:r w:rsidR="00AF4791">
        <w:t xml:space="preserve">        </w:t>
      </w:r>
      <w:r w:rsidR="00AF4791" w:rsidRPr="00AF4791">
        <w:t xml:space="preserve">par </w:t>
      </w:r>
      <w:r w:rsidR="39459586" w:rsidRPr="00AF4791">
        <w:rPr>
          <w:color w:val="0F9DD4"/>
        </w:rPr>
        <w:t>________________</w:t>
      </w:r>
      <w:r w:rsidR="00AF4791">
        <w:rPr>
          <w:color w:val="0F9DD4"/>
        </w:rPr>
        <w:t xml:space="preserve"> </w:t>
      </w:r>
      <w:r w:rsidR="00AF4791" w:rsidRPr="00AF4791">
        <w:rPr>
          <w:b/>
          <w:color w:val="0F9DD4"/>
        </w:rPr>
        <w:t>[Note : insérer la méthode d’approvisionnement du produit de l’étude</w:t>
      </w:r>
      <w:r w:rsidR="39459586" w:rsidRPr="00AF4791">
        <w:rPr>
          <w:b/>
          <w:color w:val="0F9DD4"/>
        </w:rPr>
        <w:t xml:space="preserve">] </w:t>
      </w:r>
      <w:r w:rsidR="00AF4791">
        <w:t>et est</w:t>
      </w:r>
      <w:r w:rsidR="39459586" w:rsidRPr="00AF4791">
        <w:t xml:space="preserve"> </w:t>
      </w:r>
    </w:p>
    <w:p w14:paraId="08377A89" w14:textId="7E0CDB04" w:rsidR="00466C01" w:rsidRPr="00520832" w:rsidRDefault="00AF4791" w:rsidP="003D1956">
      <w:pPr>
        <w:pStyle w:val="ListParagraph"/>
        <w:ind w:left="1224"/>
        <w:jc w:val="both"/>
      </w:pPr>
      <w:proofErr w:type="gramStart"/>
      <w:r w:rsidRPr="00520832">
        <w:rPr>
          <w:b/>
          <w:color w:val="0F9ED5" w:themeColor="accent4"/>
        </w:rPr>
        <w:t>approuvé</w:t>
      </w:r>
      <w:proofErr w:type="gramEnd"/>
      <w:r w:rsidR="39459586" w:rsidRPr="00520832">
        <w:rPr>
          <w:color w:val="0F9ED5" w:themeColor="accent4"/>
        </w:rPr>
        <w:t xml:space="preserve"> </w:t>
      </w:r>
      <w:r w:rsidRPr="00AF4791">
        <w:t>en vertu de la réglementation de Santé Canada</w:t>
      </w:r>
      <w:r w:rsidR="39459586" w:rsidRPr="00520832">
        <w:t xml:space="preserve">. </w:t>
      </w:r>
    </w:p>
    <w:p w14:paraId="33FA920C" w14:textId="571064F9" w:rsidR="00466C01" w:rsidRPr="00520832" w:rsidRDefault="00466C01" w:rsidP="30408D38">
      <w:pPr>
        <w:pStyle w:val="ListParagraph"/>
        <w:ind w:left="1224"/>
        <w:jc w:val="both"/>
      </w:pPr>
    </w:p>
    <w:p w14:paraId="1A1B049A" w14:textId="0582D9E4" w:rsidR="00466C01" w:rsidRPr="00520832" w:rsidRDefault="00520832" w:rsidP="39459586">
      <w:pPr>
        <w:pStyle w:val="ListParagraph"/>
        <w:ind w:left="1224"/>
        <w:jc w:val="both"/>
      </w:pPr>
      <w:r w:rsidRPr="00520832">
        <w:t>L’établissement principal doit veiller à ce que le site reçoive des quantités suffisantes du produit de l’étude nécessaire à la réalisation de l’étude, comme indiqué dans le protocole, ainsi que des lignes directrices et des descriptions concernant la manipulation, l’utilisation, le stockage et l’élimination du produit de l’étude en toute sécurité et de manière appropriée</w:t>
      </w:r>
      <w:r w:rsidR="39459586" w:rsidRPr="00520832">
        <w:t xml:space="preserve">.  </w:t>
      </w:r>
    </w:p>
    <w:p w14:paraId="01412A92" w14:textId="000A7496" w:rsidR="00466C01" w:rsidRPr="00520832" w:rsidRDefault="00466C01" w:rsidP="39459586">
      <w:pPr>
        <w:pStyle w:val="ListParagraph"/>
        <w:ind w:left="1224"/>
        <w:jc w:val="both"/>
      </w:pPr>
    </w:p>
    <w:p w14:paraId="4E8CC186" w14:textId="6496AD7B" w:rsidR="00466C01" w:rsidRPr="00520832" w:rsidRDefault="00520832" w:rsidP="39459586">
      <w:pPr>
        <w:pStyle w:val="ListParagraph"/>
        <w:ind w:left="1224"/>
        <w:jc w:val="both"/>
      </w:pPr>
      <w:r w:rsidRPr="00520832">
        <w:t>Le site recevra gratuitement ce produit de l’étude. Le site doit veiller à ce que le produit de l’étude soit stocké, distribué et administré dans des conditions appropriées et conformément au protocole, à la brochure du chercheur (le cas échéant), aux lois</w:t>
      </w:r>
      <w:r>
        <w:t xml:space="preserve"> </w:t>
      </w:r>
      <w:r w:rsidRPr="00520832">
        <w:lastRenderedPageBreak/>
        <w:t>applicables, aux spécifications approuvées du produit et, le cas échéant, aux instructions écrites de l’établissement principal ou du fournisseur, il doit veiller à ce que le produit d’étude ne soit utilisé qu’aux fins décrites dans le protocole et il doit tenir des registres complets et précis concernant le produit de l’étude</w:t>
      </w:r>
      <w:r w:rsidR="39459586" w:rsidRPr="00520832">
        <w:t xml:space="preserve">. </w:t>
      </w:r>
    </w:p>
    <w:p w14:paraId="08E90621" w14:textId="77777777" w:rsidR="00466C01" w:rsidRPr="00520832" w:rsidRDefault="00466C01" w:rsidP="009F4C79">
      <w:pPr>
        <w:pStyle w:val="ListParagraph"/>
        <w:jc w:val="both"/>
        <w:rPr>
          <w:bCs/>
        </w:rPr>
      </w:pPr>
    </w:p>
    <w:p w14:paraId="6E9CC84C" w14:textId="01FE8ED4" w:rsidR="00466C01" w:rsidRPr="00520832" w:rsidRDefault="00520832" w:rsidP="009F4C79">
      <w:pPr>
        <w:numPr>
          <w:ilvl w:val="1"/>
          <w:numId w:val="44"/>
        </w:numPr>
        <w:jc w:val="both"/>
      </w:pPr>
      <w:r w:rsidRPr="00520832">
        <w:rPr>
          <w:b/>
          <w:bCs/>
        </w:rPr>
        <w:t>Garantie relative au produit de l’étude</w:t>
      </w:r>
      <w:r w:rsidR="00466C01" w:rsidRPr="00520832">
        <w:rPr>
          <w:b/>
          <w:bCs/>
        </w:rPr>
        <w:t xml:space="preserve">. </w:t>
      </w:r>
      <w:r w:rsidR="00C52C8E" w:rsidRPr="00520832">
        <w:rPr>
          <w:b/>
          <w:bCs/>
          <w:color w:val="0F9ED5" w:themeColor="accent4"/>
        </w:rPr>
        <w:t>[</w:t>
      </w:r>
      <w:r w:rsidRPr="00520832">
        <w:rPr>
          <w:b/>
          <w:bCs/>
          <w:color w:val="0F9ED5" w:themeColor="accent4"/>
        </w:rPr>
        <w:t>Note : sélectionner l’option qui vous convient et supprimer le reste des éléments (pas de suivi des modifications). Il s’agit d’éléments factuels qui ne sont généralement pas négociables. Si aucune garantie n’est donnée, il peut être utile de fournir un commentaire expliquant pourquoi</w:t>
      </w:r>
      <w:r w:rsidR="00E31B05" w:rsidRPr="00520832">
        <w:rPr>
          <w:b/>
          <w:bCs/>
          <w:color w:val="0F9ED5" w:themeColor="accent4"/>
        </w:rPr>
        <w:t>]</w:t>
      </w:r>
      <w:r>
        <w:rPr>
          <w:b/>
          <w:bCs/>
          <w:color w:val="0F9ED5" w:themeColor="accent4"/>
        </w:rPr>
        <w:t>.</w:t>
      </w:r>
    </w:p>
    <w:p w14:paraId="0FBD012D" w14:textId="47D5F8F3" w:rsidR="00466C01" w:rsidRPr="00520832" w:rsidRDefault="00000000" w:rsidP="00B637EE">
      <w:pPr>
        <w:pStyle w:val="ListParagraph"/>
        <w:ind w:left="1224"/>
        <w:jc w:val="both"/>
      </w:pPr>
      <w:sdt>
        <w:sdtPr>
          <w:rPr>
            <w:rFonts w:ascii="MS Gothic" w:eastAsia="MS Gothic" w:hAnsi="MS Gothic"/>
            <w:color w:val="0F9ED5" w:themeColor="accent4"/>
          </w:rPr>
          <w:id w:val="243158155"/>
          <w14:checkbox>
            <w14:checked w14:val="0"/>
            <w14:checkedState w14:val="2612" w14:font="MS Gothic"/>
            <w14:uncheckedState w14:val="2610" w14:font="MS Gothic"/>
          </w14:checkbox>
        </w:sdtPr>
        <w:sdtContent>
          <w:r w:rsidR="00466C01" w:rsidRPr="00520832">
            <w:rPr>
              <w:rFonts w:ascii="MS Gothic" w:eastAsia="MS Gothic" w:hAnsi="MS Gothic" w:hint="eastAsia"/>
              <w:color w:val="0F9ED5" w:themeColor="accent4"/>
            </w:rPr>
            <w:t>☐</w:t>
          </w:r>
        </w:sdtContent>
      </w:sdt>
      <w:r w:rsidR="00466C01" w:rsidRPr="00520832">
        <w:rPr>
          <w:color w:val="0F9ED5" w:themeColor="accent4"/>
        </w:rPr>
        <w:t xml:space="preserve"> </w:t>
      </w:r>
      <w:r w:rsidR="00520832" w:rsidRPr="00520832">
        <w:t>Il n’y a pas de produit de l’étude, donc pas de garantie relative au produit d’étude</w:t>
      </w:r>
      <w:r w:rsidR="00466C01" w:rsidRPr="00520832">
        <w:t>.</w:t>
      </w:r>
    </w:p>
    <w:p w14:paraId="60E2CEAC" w14:textId="59061B6F" w:rsidR="00466C01" w:rsidRPr="00520832" w:rsidRDefault="00466C01" w:rsidP="009F4C79">
      <w:pPr>
        <w:ind w:left="720" w:firstLine="60"/>
        <w:jc w:val="both"/>
      </w:pPr>
    </w:p>
    <w:p w14:paraId="781F8694" w14:textId="68DAF60C" w:rsidR="00466C01" w:rsidRPr="00520832" w:rsidRDefault="00466C01" w:rsidP="00B637EE">
      <w:pPr>
        <w:pStyle w:val="ListParagraph"/>
        <w:ind w:left="1224"/>
        <w:jc w:val="both"/>
        <w:rPr>
          <w:b/>
          <w:bCs/>
          <w:color w:val="0F9ED5" w:themeColor="accent4"/>
        </w:rPr>
      </w:pPr>
      <w:proofErr w:type="gramStart"/>
      <w:r w:rsidRPr="00520832">
        <w:rPr>
          <w:b/>
          <w:bCs/>
          <w:color w:val="0F9ED5" w:themeColor="accent4"/>
        </w:rPr>
        <w:t>O</w:t>
      </w:r>
      <w:r w:rsidR="00520832" w:rsidRPr="00520832">
        <w:rPr>
          <w:b/>
          <w:bCs/>
          <w:color w:val="0F9ED5" w:themeColor="accent4"/>
        </w:rPr>
        <w:t>U</w:t>
      </w:r>
      <w:proofErr w:type="gramEnd"/>
    </w:p>
    <w:p w14:paraId="6C7AE3C2" w14:textId="77777777" w:rsidR="00466C01" w:rsidRPr="00520832" w:rsidRDefault="00466C01" w:rsidP="009F4C79">
      <w:pPr>
        <w:ind w:left="720"/>
        <w:jc w:val="both"/>
      </w:pPr>
    </w:p>
    <w:p w14:paraId="41807D64" w14:textId="6C574F5D" w:rsidR="00466C01" w:rsidRPr="00520832" w:rsidRDefault="00000000" w:rsidP="00B637EE">
      <w:pPr>
        <w:pStyle w:val="ListParagraph"/>
        <w:ind w:left="1224"/>
        <w:jc w:val="both"/>
      </w:pPr>
      <w:sdt>
        <w:sdtPr>
          <w:rPr>
            <w:rFonts w:ascii="MS Gothic" w:eastAsia="MS Gothic" w:hAnsi="MS Gothic"/>
            <w:color w:val="0F9ED5" w:themeColor="accent4"/>
          </w:rPr>
          <w:id w:val="1994068413"/>
          <w14:checkbox>
            <w14:checked w14:val="0"/>
            <w14:checkedState w14:val="2612" w14:font="MS Gothic"/>
            <w14:uncheckedState w14:val="2610" w14:font="MS Gothic"/>
          </w14:checkbox>
        </w:sdtPr>
        <w:sdtContent>
          <w:r w:rsidR="39459586" w:rsidRPr="00520832">
            <w:rPr>
              <w:rFonts w:ascii="MS Gothic" w:eastAsia="MS Gothic" w:hAnsi="MS Gothic"/>
              <w:color w:val="0F9ED5" w:themeColor="accent4"/>
            </w:rPr>
            <w:t>☐</w:t>
          </w:r>
        </w:sdtContent>
      </w:sdt>
      <w:r w:rsidR="39459586" w:rsidRPr="00520832">
        <w:rPr>
          <w:color w:val="0F9ED5" w:themeColor="accent4"/>
        </w:rPr>
        <w:t xml:space="preserve"> </w:t>
      </w:r>
      <w:r w:rsidR="00520832" w:rsidRPr="00520832">
        <w:t>L’établissement principal a obtenu une garantie, des clauses de non-responsabilité ou d’autres assurances relatives au produit de l’étude comme suit</w:t>
      </w:r>
      <w:r w:rsidR="00520832">
        <w:t>,</w:t>
      </w:r>
      <w:r w:rsidR="39459586" w:rsidRPr="00520832">
        <w:t xml:space="preserve"> </w:t>
      </w:r>
      <w:r w:rsidR="003D1956" w:rsidRPr="00520832">
        <w:rPr>
          <w:b/>
          <w:bCs/>
          <w:color w:val="0F9ED5" w:themeColor="accent4"/>
        </w:rPr>
        <w:t>[</w:t>
      </w:r>
      <w:r w:rsidR="00520832" w:rsidRPr="00520832">
        <w:rPr>
          <w:b/>
          <w:bCs/>
          <w:color w:val="0F9ED5" w:themeColor="accent4"/>
        </w:rPr>
        <w:t>Note : à ajouter dans la mesure du possible : y compris en ce qui concerne l’expédition et l’importation :</w:t>
      </w:r>
      <w:r w:rsidR="006454F2" w:rsidRPr="00520832">
        <w:rPr>
          <w:b/>
          <w:bCs/>
          <w:color w:val="0F9ED5" w:themeColor="accent4"/>
        </w:rPr>
        <w:t>]</w:t>
      </w:r>
      <w:r w:rsidR="00520832" w:rsidRPr="00520832">
        <w:t>.</w:t>
      </w:r>
    </w:p>
    <w:p w14:paraId="79573F2A" w14:textId="77777777" w:rsidR="00466C01" w:rsidRPr="00520832" w:rsidRDefault="00466C01" w:rsidP="009F4C79">
      <w:pPr>
        <w:ind w:left="720"/>
        <w:jc w:val="both"/>
      </w:pPr>
    </w:p>
    <w:p w14:paraId="231F264C" w14:textId="6D6D7865" w:rsidR="00466C01" w:rsidRPr="00520832" w:rsidRDefault="00466C01" w:rsidP="00B637EE">
      <w:pPr>
        <w:pStyle w:val="ListParagraph"/>
        <w:ind w:left="1224"/>
        <w:jc w:val="both"/>
        <w:rPr>
          <w:b/>
          <w:bCs/>
          <w:color w:val="0F9ED5" w:themeColor="accent4"/>
        </w:rPr>
      </w:pPr>
      <w:r w:rsidRPr="00520832">
        <w:rPr>
          <w:b/>
          <w:bCs/>
          <w:color w:val="0F9ED5" w:themeColor="accent4"/>
        </w:rPr>
        <w:t>[</w:t>
      </w:r>
      <w:r w:rsidR="00520832" w:rsidRPr="00520832">
        <w:rPr>
          <w:b/>
          <w:bCs/>
          <w:color w:val="0F9ED5" w:themeColor="accent4"/>
        </w:rPr>
        <w:t>Note : insérer les conditions de garantie</w:t>
      </w:r>
      <w:r w:rsidRPr="00520832">
        <w:rPr>
          <w:b/>
          <w:bCs/>
          <w:color w:val="0F9ED5" w:themeColor="accent4"/>
        </w:rPr>
        <w:t>]</w:t>
      </w:r>
    </w:p>
    <w:p w14:paraId="7D0CE4C8" w14:textId="77777777" w:rsidR="00466C01" w:rsidRPr="00520832" w:rsidRDefault="00466C01" w:rsidP="009F4C79">
      <w:pPr>
        <w:ind w:left="720"/>
        <w:jc w:val="both"/>
        <w:rPr>
          <w:b/>
          <w:bCs/>
        </w:rPr>
      </w:pPr>
    </w:p>
    <w:p w14:paraId="72B1CF2E" w14:textId="66B661A8" w:rsidR="00466C01" w:rsidRPr="00520832" w:rsidRDefault="00520832" w:rsidP="00B637EE">
      <w:pPr>
        <w:pStyle w:val="ListParagraph"/>
        <w:ind w:left="1224"/>
        <w:jc w:val="both"/>
      </w:pPr>
      <w:r w:rsidRPr="00520832">
        <w:t>À la demande raisonnable du site, le site principal accepte de prendre des mesures raisonnables pour faire respecter cette responsabilité/garantie obtenue ou d’aider raisonnablement l’établissement participant et le chercheur du site à faire respecter cette responsabilité/garantie</w:t>
      </w:r>
      <w:r w:rsidR="00466C01" w:rsidRPr="00520832">
        <w:t xml:space="preserve">.  </w:t>
      </w:r>
    </w:p>
    <w:p w14:paraId="2A6601BC" w14:textId="77777777" w:rsidR="00466C01" w:rsidRPr="00520832" w:rsidRDefault="00466C01" w:rsidP="009F4C79">
      <w:pPr>
        <w:jc w:val="both"/>
        <w:rPr>
          <w:b/>
        </w:rPr>
      </w:pPr>
    </w:p>
    <w:p w14:paraId="265D6409" w14:textId="3577881E" w:rsidR="00466C01" w:rsidRPr="00520832" w:rsidRDefault="00466C01" w:rsidP="00B637EE">
      <w:pPr>
        <w:pStyle w:val="ListParagraph"/>
        <w:ind w:left="1224"/>
        <w:jc w:val="both"/>
        <w:rPr>
          <w:b/>
          <w:bCs/>
          <w:color w:val="0F9ED5" w:themeColor="accent4"/>
        </w:rPr>
      </w:pPr>
      <w:proofErr w:type="gramStart"/>
      <w:r w:rsidRPr="00520832">
        <w:rPr>
          <w:b/>
          <w:bCs/>
          <w:color w:val="0F9ED5" w:themeColor="accent4"/>
        </w:rPr>
        <w:t>O</w:t>
      </w:r>
      <w:r w:rsidR="00520832" w:rsidRPr="00520832">
        <w:rPr>
          <w:b/>
          <w:bCs/>
          <w:color w:val="0F9ED5" w:themeColor="accent4"/>
        </w:rPr>
        <w:t>U</w:t>
      </w:r>
      <w:proofErr w:type="gramEnd"/>
    </w:p>
    <w:p w14:paraId="67D385D5" w14:textId="77777777" w:rsidR="00466C01" w:rsidRPr="00520832" w:rsidRDefault="00466C01" w:rsidP="009F4C79">
      <w:pPr>
        <w:ind w:left="720"/>
        <w:jc w:val="both"/>
        <w:rPr>
          <w:color w:val="0F9ED5" w:themeColor="accent4"/>
        </w:rPr>
      </w:pPr>
    </w:p>
    <w:p w14:paraId="38C2310B" w14:textId="12ECC44D" w:rsidR="00466C01" w:rsidRPr="00520832" w:rsidRDefault="00000000" w:rsidP="00B637EE">
      <w:pPr>
        <w:pStyle w:val="ListParagraph"/>
        <w:ind w:left="1224"/>
        <w:jc w:val="both"/>
      </w:pPr>
      <w:sdt>
        <w:sdtPr>
          <w:rPr>
            <w:rFonts w:ascii="MS Gothic" w:eastAsia="MS Gothic" w:hAnsi="MS Gothic"/>
            <w:color w:val="0F9ED5" w:themeColor="accent4"/>
          </w:rPr>
          <w:id w:val="-381638236"/>
          <w14:checkbox>
            <w14:checked w14:val="0"/>
            <w14:checkedState w14:val="2612" w14:font="MS Gothic"/>
            <w14:uncheckedState w14:val="2610" w14:font="MS Gothic"/>
          </w14:checkbox>
        </w:sdtPr>
        <w:sdtContent>
          <w:r w:rsidR="00466C01" w:rsidRPr="00520832">
            <w:rPr>
              <w:rFonts w:ascii="MS Gothic" w:eastAsia="MS Gothic" w:hAnsi="MS Gothic"/>
              <w:color w:val="0F9ED5" w:themeColor="accent4"/>
            </w:rPr>
            <w:t>☐</w:t>
          </w:r>
        </w:sdtContent>
      </w:sdt>
      <w:r w:rsidR="00466C01" w:rsidRPr="00520832">
        <w:t xml:space="preserve"> </w:t>
      </w:r>
      <w:r w:rsidR="00520832" w:rsidRPr="00520832">
        <w:t>L’établissement principal n’a obtenu aucune garantie, clause de non-responsabilité ou autre assurance relative au produit de l’étude, y compris en ce qui concerne l’expédition et l’importation</w:t>
      </w:r>
      <w:r w:rsidR="00466C01" w:rsidRPr="00520832">
        <w:t>.</w:t>
      </w:r>
    </w:p>
    <w:p w14:paraId="0CE045B8" w14:textId="77777777" w:rsidR="00466C01" w:rsidRPr="00520832" w:rsidRDefault="00466C01" w:rsidP="009F4C79">
      <w:pPr>
        <w:jc w:val="both"/>
      </w:pPr>
    </w:p>
    <w:p w14:paraId="12DF6BB4" w14:textId="48209C0E" w:rsidR="00466C01" w:rsidRPr="00520832" w:rsidRDefault="00520832" w:rsidP="009F4C79">
      <w:pPr>
        <w:numPr>
          <w:ilvl w:val="0"/>
          <w:numId w:val="44"/>
        </w:numPr>
        <w:jc w:val="both"/>
        <w:rPr>
          <w:b/>
        </w:rPr>
      </w:pPr>
      <w:r w:rsidRPr="00520832">
        <w:rPr>
          <w:b/>
        </w:rPr>
        <w:t>GESTION DES FONDS ET DES PAIEMENTS</w:t>
      </w:r>
    </w:p>
    <w:p w14:paraId="20339349" w14:textId="77777777" w:rsidR="00466C01" w:rsidRPr="00520832" w:rsidRDefault="00466C01" w:rsidP="009F4C79">
      <w:pPr>
        <w:ind w:left="360"/>
        <w:jc w:val="both"/>
      </w:pPr>
    </w:p>
    <w:p w14:paraId="75A62884" w14:textId="77777777" w:rsidR="00466C01" w:rsidRPr="00520832" w:rsidRDefault="00466C01" w:rsidP="009F4C79">
      <w:pPr>
        <w:ind w:left="720"/>
        <w:jc w:val="both"/>
      </w:pPr>
    </w:p>
    <w:p w14:paraId="026D375C" w14:textId="4691512E" w:rsidR="00466C01" w:rsidRPr="00560841" w:rsidRDefault="00560841" w:rsidP="009F4C79">
      <w:pPr>
        <w:numPr>
          <w:ilvl w:val="1"/>
          <w:numId w:val="44"/>
        </w:numPr>
        <w:jc w:val="both"/>
      </w:pPr>
      <w:r w:rsidRPr="00560841">
        <w:rPr>
          <w:b/>
          <w:bCs/>
        </w:rPr>
        <w:t>Financement</w:t>
      </w:r>
      <w:r w:rsidR="00466C01" w:rsidRPr="00560841">
        <w:rPr>
          <w:b/>
          <w:bCs/>
        </w:rPr>
        <w:t xml:space="preserve">. </w:t>
      </w:r>
      <w:r w:rsidR="00C52C8E" w:rsidRPr="00560841">
        <w:rPr>
          <w:b/>
          <w:bCs/>
          <w:color w:val="0F9ED5" w:themeColor="accent4"/>
        </w:rPr>
        <w:t>[</w:t>
      </w:r>
      <w:r w:rsidRPr="00560841">
        <w:rPr>
          <w:b/>
          <w:bCs/>
          <w:color w:val="0F9ED5" w:themeColor="accent4"/>
        </w:rPr>
        <w:t>Note : sélectionner l’option qui vous convient et supprimer le reste des éléments (pas de suivi des modifications). Il s’agit d’éléments factuels qui ne sont généralement pas négociables</w:t>
      </w:r>
      <w:r w:rsidR="00C52C8E" w:rsidRPr="00560841">
        <w:rPr>
          <w:b/>
          <w:bCs/>
          <w:color w:val="0F9ED5" w:themeColor="accent4"/>
        </w:rPr>
        <w:t>].</w:t>
      </w:r>
    </w:p>
    <w:p w14:paraId="72A31A78" w14:textId="77777777" w:rsidR="00466C01" w:rsidRPr="00560841" w:rsidRDefault="00466C01" w:rsidP="009F4C79">
      <w:pPr>
        <w:ind w:left="720"/>
        <w:jc w:val="both"/>
        <w:rPr>
          <w:rFonts w:ascii="MS Gothic" w:eastAsia="MS Gothic" w:hAnsi="MS Gothic"/>
        </w:rPr>
      </w:pPr>
    </w:p>
    <w:p w14:paraId="7431D20A" w14:textId="31436817" w:rsidR="00D62C99" w:rsidRPr="00560841" w:rsidRDefault="00000000" w:rsidP="00B637EE">
      <w:pPr>
        <w:pStyle w:val="ListParagraph"/>
        <w:ind w:left="1224"/>
        <w:jc w:val="both"/>
      </w:pPr>
      <w:sdt>
        <w:sdtPr>
          <w:rPr>
            <w:rFonts w:ascii="MS Gothic" w:eastAsia="MS Gothic" w:hAnsi="MS Gothic"/>
            <w:color w:val="0F9ED5" w:themeColor="accent4"/>
          </w:rPr>
          <w:id w:val="1838804947"/>
          <w14:checkbox>
            <w14:checked w14:val="0"/>
            <w14:checkedState w14:val="2612" w14:font="MS Gothic"/>
            <w14:uncheckedState w14:val="2610" w14:font="MS Gothic"/>
          </w14:checkbox>
        </w:sdtPr>
        <w:sdtContent>
          <w:r w:rsidR="00D62C99" w:rsidRPr="00560841">
            <w:rPr>
              <w:rFonts w:ascii="MS Gothic" w:eastAsia="MS Gothic" w:hAnsi="MS Gothic" w:hint="eastAsia"/>
              <w:color w:val="0F9ED5" w:themeColor="accent4"/>
            </w:rPr>
            <w:t>☐</w:t>
          </w:r>
        </w:sdtContent>
      </w:sdt>
      <w:r w:rsidR="00D62C99" w:rsidRPr="00560841">
        <w:rPr>
          <w:color w:val="0F9ED5" w:themeColor="accent4"/>
        </w:rPr>
        <w:t xml:space="preserve"> </w:t>
      </w:r>
      <w:r w:rsidR="00560841" w:rsidRPr="00560841">
        <w:t>Aucun fonds d’études n’est transféré dans le cadre du présent accord.</w:t>
      </w:r>
      <w:r w:rsidR="00E31B05" w:rsidRPr="00560841">
        <w:t xml:space="preserve"> </w:t>
      </w:r>
      <w:r w:rsidR="00E31B05" w:rsidRPr="00560841">
        <w:rPr>
          <w:b/>
          <w:bCs/>
          <w:color w:val="0F9ED5" w:themeColor="accent4"/>
        </w:rPr>
        <w:t>[</w:t>
      </w:r>
      <w:r w:rsidR="00560841" w:rsidRPr="00560841">
        <w:rPr>
          <w:b/>
          <w:bCs/>
          <w:color w:val="0F9ED5" w:themeColor="accent4"/>
        </w:rPr>
        <w:t>Note : si vous choisissez cette option, veuillez supprimer le reste de l’article 3 qui suit</w:t>
      </w:r>
      <w:r w:rsidR="00E31B05" w:rsidRPr="00560841">
        <w:rPr>
          <w:b/>
          <w:bCs/>
          <w:color w:val="0F9ED5" w:themeColor="accent4"/>
        </w:rPr>
        <w:t>].</w:t>
      </w:r>
    </w:p>
    <w:p w14:paraId="51E5891B" w14:textId="77777777" w:rsidR="00D62C99" w:rsidRPr="00560841" w:rsidRDefault="00D62C99" w:rsidP="009F4C79">
      <w:pPr>
        <w:ind w:left="720"/>
        <w:jc w:val="both"/>
      </w:pPr>
    </w:p>
    <w:p w14:paraId="763B7044" w14:textId="2BF217CC" w:rsidR="00466C01" w:rsidRPr="00560841" w:rsidRDefault="00466C01" w:rsidP="00B637EE">
      <w:pPr>
        <w:pStyle w:val="ListParagraph"/>
        <w:ind w:left="1224"/>
        <w:jc w:val="both"/>
        <w:rPr>
          <w:b/>
          <w:bCs/>
          <w:color w:val="0F9ED5" w:themeColor="accent4"/>
        </w:rPr>
      </w:pPr>
      <w:proofErr w:type="gramStart"/>
      <w:r w:rsidRPr="00560841">
        <w:rPr>
          <w:b/>
          <w:bCs/>
          <w:color w:val="0F9ED5" w:themeColor="accent4"/>
        </w:rPr>
        <w:t>O</w:t>
      </w:r>
      <w:r w:rsidR="00560841" w:rsidRPr="00560841">
        <w:rPr>
          <w:b/>
          <w:bCs/>
          <w:color w:val="0F9ED5" w:themeColor="accent4"/>
        </w:rPr>
        <w:t>u</w:t>
      </w:r>
      <w:proofErr w:type="gramEnd"/>
    </w:p>
    <w:p w14:paraId="6466963D" w14:textId="77777777" w:rsidR="00D62C99" w:rsidRPr="00560841" w:rsidRDefault="00D62C99" w:rsidP="009F4C79">
      <w:pPr>
        <w:ind w:left="720"/>
        <w:jc w:val="both"/>
      </w:pPr>
    </w:p>
    <w:p w14:paraId="0F1AF726" w14:textId="3DE00C6D" w:rsidR="00466C01" w:rsidRPr="00560841" w:rsidRDefault="00000000" w:rsidP="00B637EE">
      <w:pPr>
        <w:pStyle w:val="ListParagraph"/>
        <w:ind w:left="1224"/>
        <w:jc w:val="both"/>
      </w:pPr>
      <w:sdt>
        <w:sdtPr>
          <w:rPr>
            <w:rFonts w:ascii="MS Gothic" w:eastAsia="MS Gothic" w:hAnsi="MS Gothic"/>
            <w:color w:val="0F9ED5" w:themeColor="accent4"/>
          </w:rPr>
          <w:id w:val="155502704"/>
          <w14:checkbox>
            <w14:checked w14:val="0"/>
            <w14:checkedState w14:val="2612" w14:font="MS Gothic"/>
            <w14:uncheckedState w14:val="2610" w14:font="MS Gothic"/>
          </w14:checkbox>
        </w:sdtPr>
        <w:sdtContent>
          <w:r w:rsidR="00D62C99" w:rsidRPr="00560841">
            <w:rPr>
              <w:rFonts w:ascii="MS Gothic" w:eastAsia="MS Gothic" w:hAnsi="MS Gothic" w:hint="eastAsia"/>
              <w:color w:val="0F9ED5" w:themeColor="accent4"/>
            </w:rPr>
            <w:t>☐</w:t>
          </w:r>
        </w:sdtContent>
      </w:sdt>
      <w:r w:rsidR="00D62C99" w:rsidRPr="00560841">
        <w:rPr>
          <w:color w:val="0F9ED5" w:themeColor="accent4"/>
        </w:rPr>
        <w:t xml:space="preserve"> </w:t>
      </w:r>
      <w:r w:rsidR="00560841" w:rsidRPr="00560841">
        <w:t>Aucun fonds d’étude n’est transféré dans le cadre de cet accord, mais l’organisme de financement exige que tout site travaillant sur cette étude soit lié par ses exigences et les articles 3.2 à 3.6 sont applicables</w:t>
      </w:r>
      <w:r w:rsidR="00D62C99" w:rsidRPr="00560841">
        <w:t>.</w:t>
      </w:r>
    </w:p>
    <w:p w14:paraId="2435290B" w14:textId="77777777" w:rsidR="00D62C99" w:rsidRPr="00560841" w:rsidRDefault="00D62C99" w:rsidP="009F4C79">
      <w:pPr>
        <w:ind w:left="720"/>
        <w:jc w:val="both"/>
      </w:pPr>
    </w:p>
    <w:p w14:paraId="18883351" w14:textId="2285328B" w:rsidR="00466C01" w:rsidRPr="00560841" w:rsidRDefault="00466C01" w:rsidP="00B637EE">
      <w:pPr>
        <w:pStyle w:val="ListParagraph"/>
        <w:ind w:left="1224"/>
        <w:jc w:val="both"/>
        <w:rPr>
          <w:b/>
          <w:bCs/>
          <w:color w:val="0F9ED5" w:themeColor="accent4"/>
        </w:rPr>
      </w:pPr>
      <w:proofErr w:type="gramStart"/>
      <w:r w:rsidRPr="00560841">
        <w:rPr>
          <w:b/>
          <w:bCs/>
          <w:color w:val="0F9ED5" w:themeColor="accent4"/>
        </w:rPr>
        <w:t>O</w:t>
      </w:r>
      <w:r w:rsidR="00560841" w:rsidRPr="00560841">
        <w:rPr>
          <w:b/>
          <w:bCs/>
          <w:color w:val="0F9ED5" w:themeColor="accent4"/>
        </w:rPr>
        <w:t>u</w:t>
      </w:r>
      <w:proofErr w:type="gramEnd"/>
    </w:p>
    <w:p w14:paraId="3C255AFB" w14:textId="77777777" w:rsidR="00466C01" w:rsidRPr="00560841" w:rsidRDefault="00466C01" w:rsidP="009F4C79">
      <w:pPr>
        <w:ind w:left="720"/>
        <w:jc w:val="both"/>
      </w:pPr>
    </w:p>
    <w:p w14:paraId="00201DA3" w14:textId="1EBF3518" w:rsidR="00466C01" w:rsidRPr="00560841" w:rsidRDefault="00000000" w:rsidP="00B637EE">
      <w:pPr>
        <w:pStyle w:val="ListParagraph"/>
        <w:ind w:left="1224"/>
        <w:jc w:val="both"/>
      </w:pPr>
      <w:sdt>
        <w:sdtPr>
          <w:rPr>
            <w:rFonts w:ascii="MS Gothic" w:eastAsia="MS Gothic" w:hAnsi="MS Gothic"/>
            <w:color w:val="0F9ED5" w:themeColor="accent4"/>
          </w:rPr>
          <w:id w:val="-532967270"/>
          <w14:checkbox>
            <w14:checked w14:val="0"/>
            <w14:checkedState w14:val="2612" w14:font="MS Gothic"/>
            <w14:uncheckedState w14:val="2610" w14:font="MS Gothic"/>
          </w14:checkbox>
        </w:sdtPr>
        <w:sdtContent>
          <w:r w:rsidR="39459586" w:rsidRPr="00560841">
            <w:rPr>
              <w:rFonts w:ascii="MS Gothic" w:eastAsia="MS Gothic" w:hAnsi="MS Gothic"/>
              <w:color w:val="0F9ED5" w:themeColor="accent4"/>
            </w:rPr>
            <w:t>☐</w:t>
          </w:r>
        </w:sdtContent>
      </w:sdt>
      <w:r w:rsidR="39459586" w:rsidRPr="00560841">
        <w:rPr>
          <w:color w:val="0F9ED5" w:themeColor="accent4"/>
        </w:rPr>
        <w:t xml:space="preserve"> </w:t>
      </w:r>
      <w:r w:rsidR="00560841" w:rsidRPr="00560841">
        <w:t>Les paiements seront effectués à l’établissement participant conformément au budget, qui figure à l’annexe B, et les articles 3.2 à 3.6 sont applicables. Dans la mesure où les fonds d’étude proviennent de l’organisme de financement, le paiement est subordonné au maintien du soutien de l’organisme de financement. Si le soutien de l’organisme de financement cesse d’être disponible pour l’établissement principal, ce dernier doit en informer rapidement le site par écrit, et le présent accord peut être modifié ou résilié conformément aux dispositions du présent accord. Les parties reconnaissent que la rémunération prévue dans le budget est acceptable pour toutes les parties et qu’elle n’a pas été déterminée d’une manière qui tienne compte du volume ou de la valeur des recommandations ou des affaires générées par ailleurs entre le site principal et le site</w:t>
      </w:r>
      <w:r w:rsidR="39459586" w:rsidRPr="00560841">
        <w:t>.</w:t>
      </w:r>
    </w:p>
    <w:p w14:paraId="6B1DB082" w14:textId="0971B72E" w:rsidR="00466C01" w:rsidRPr="00560841" w:rsidRDefault="00466C01" w:rsidP="009F4C79">
      <w:pPr>
        <w:pStyle w:val="ListParagraph"/>
        <w:tabs>
          <w:tab w:val="left" w:pos="2955"/>
        </w:tabs>
        <w:ind w:left="0" w:firstLine="2960"/>
        <w:jc w:val="both"/>
        <w:rPr>
          <w:bCs/>
        </w:rPr>
      </w:pPr>
    </w:p>
    <w:p w14:paraId="6D095134" w14:textId="31812E17" w:rsidR="00466C01" w:rsidRPr="00560841" w:rsidRDefault="00560841" w:rsidP="009F4C79">
      <w:pPr>
        <w:numPr>
          <w:ilvl w:val="1"/>
          <w:numId w:val="44"/>
        </w:numPr>
        <w:jc w:val="both"/>
      </w:pPr>
      <w:r w:rsidRPr="00560841">
        <w:rPr>
          <w:b/>
          <w:bCs/>
        </w:rPr>
        <w:t>Rapports financiers</w:t>
      </w:r>
      <w:r w:rsidR="00466C01" w:rsidRPr="00560841">
        <w:rPr>
          <w:b/>
          <w:bCs/>
        </w:rPr>
        <w:t xml:space="preserve">. </w:t>
      </w:r>
      <w:bookmarkStart w:id="1" w:name="_Hlk187934089"/>
      <w:r w:rsidR="00C52C8E" w:rsidRPr="00560841">
        <w:rPr>
          <w:b/>
          <w:bCs/>
          <w:color w:val="0F9ED5" w:themeColor="accent4"/>
        </w:rPr>
        <w:t>[</w:t>
      </w:r>
      <w:r w:rsidRPr="00560841">
        <w:rPr>
          <w:b/>
          <w:bCs/>
          <w:color w:val="0F9ED5" w:themeColor="accent4"/>
        </w:rPr>
        <w:t>Note : sélectionner l’option qui vous convient et supprimer le reste des éléments (pas de suivi des modifications). Il s’agit d’éléments factuels qui ne sont généralement pas négociables</w:t>
      </w:r>
      <w:r w:rsidR="00C52C8E" w:rsidRPr="00560841">
        <w:rPr>
          <w:b/>
          <w:bCs/>
          <w:color w:val="0F9ED5" w:themeColor="accent4"/>
        </w:rPr>
        <w:t>].</w:t>
      </w:r>
      <w:bookmarkEnd w:id="1"/>
    </w:p>
    <w:p w14:paraId="197D285C" w14:textId="77777777" w:rsidR="00466C01" w:rsidRPr="00560841" w:rsidRDefault="00466C01" w:rsidP="009F4C79">
      <w:pPr>
        <w:jc w:val="both"/>
        <w:rPr>
          <w:color w:val="0F9ED5" w:themeColor="accent4"/>
        </w:rPr>
      </w:pPr>
    </w:p>
    <w:p w14:paraId="71821D9F" w14:textId="1E64AC23" w:rsidR="00466C01" w:rsidRPr="00560841" w:rsidRDefault="00000000" w:rsidP="00B637EE">
      <w:pPr>
        <w:pStyle w:val="ListParagraph"/>
        <w:ind w:left="1224"/>
        <w:jc w:val="both"/>
      </w:pPr>
      <w:sdt>
        <w:sdtPr>
          <w:rPr>
            <w:rFonts w:ascii="MS Gothic" w:eastAsia="MS Gothic" w:hAnsi="MS Gothic"/>
            <w:color w:val="0F9ED5" w:themeColor="accent4"/>
          </w:rPr>
          <w:id w:val="869399151"/>
          <w14:checkbox>
            <w14:checked w14:val="0"/>
            <w14:checkedState w14:val="2612" w14:font="MS Gothic"/>
            <w14:uncheckedState w14:val="2610" w14:font="MS Gothic"/>
          </w14:checkbox>
        </w:sdtPr>
        <w:sdtContent>
          <w:r w:rsidR="00466C01" w:rsidRPr="00560841">
            <w:rPr>
              <w:rFonts w:ascii="MS Gothic" w:eastAsia="MS Gothic" w:hAnsi="MS Gothic" w:hint="eastAsia"/>
              <w:color w:val="0F9ED5" w:themeColor="accent4"/>
            </w:rPr>
            <w:t>☐</w:t>
          </w:r>
        </w:sdtContent>
      </w:sdt>
      <w:r w:rsidR="00466C01" w:rsidRPr="00560841">
        <w:t xml:space="preserve"> </w:t>
      </w:r>
      <w:r w:rsidR="00560841" w:rsidRPr="00560841">
        <w:t>Aucun rapport financier n’est requis</w:t>
      </w:r>
      <w:r w:rsidR="00466C01" w:rsidRPr="00560841">
        <w:t>.</w:t>
      </w:r>
    </w:p>
    <w:p w14:paraId="27B7528D" w14:textId="77777777" w:rsidR="00466C01" w:rsidRPr="00560841" w:rsidRDefault="00466C01" w:rsidP="009F4C79">
      <w:pPr>
        <w:jc w:val="both"/>
        <w:rPr>
          <w:b/>
          <w:bCs/>
        </w:rPr>
      </w:pPr>
    </w:p>
    <w:p w14:paraId="3EE6B361" w14:textId="48947B91" w:rsidR="00466C01" w:rsidRPr="00560841" w:rsidRDefault="00466C01" w:rsidP="00B637EE">
      <w:pPr>
        <w:pStyle w:val="ListParagraph"/>
        <w:ind w:left="1224"/>
        <w:jc w:val="both"/>
        <w:rPr>
          <w:b/>
          <w:bCs/>
          <w:color w:val="0F9ED5" w:themeColor="accent4"/>
        </w:rPr>
      </w:pPr>
      <w:proofErr w:type="gramStart"/>
      <w:r w:rsidRPr="00560841">
        <w:rPr>
          <w:b/>
          <w:bCs/>
          <w:color w:val="0F9ED5" w:themeColor="accent4"/>
        </w:rPr>
        <w:t>O</w:t>
      </w:r>
      <w:r w:rsidR="00560841">
        <w:rPr>
          <w:b/>
          <w:bCs/>
          <w:color w:val="0F9ED5" w:themeColor="accent4"/>
        </w:rPr>
        <w:t>u</w:t>
      </w:r>
      <w:proofErr w:type="gramEnd"/>
    </w:p>
    <w:p w14:paraId="337C6702" w14:textId="77777777" w:rsidR="00466C01" w:rsidRPr="00560841" w:rsidRDefault="00466C01" w:rsidP="009F4C79">
      <w:pPr>
        <w:ind w:left="708"/>
        <w:jc w:val="both"/>
        <w:rPr>
          <w:color w:val="0F9ED5" w:themeColor="accent4"/>
        </w:rPr>
      </w:pPr>
    </w:p>
    <w:p w14:paraId="4688783D" w14:textId="5BB027CC" w:rsidR="00466C01" w:rsidRPr="00560841" w:rsidRDefault="00000000" w:rsidP="00B637EE">
      <w:pPr>
        <w:pStyle w:val="ListParagraph"/>
        <w:ind w:left="1224"/>
        <w:jc w:val="both"/>
      </w:pPr>
      <w:sdt>
        <w:sdtPr>
          <w:rPr>
            <w:rFonts w:ascii="MS Gothic" w:eastAsia="MS Gothic" w:hAnsi="MS Gothic"/>
            <w:color w:val="0F9ED5" w:themeColor="accent4"/>
          </w:rPr>
          <w:id w:val="-664389009"/>
          <w14:checkbox>
            <w14:checked w14:val="0"/>
            <w14:checkedState w14:val="2612" w14:font="MS Gothic"/>
            <w14:uncheckedState w14:val="2610" w14:font="MS Gothic"/>
          </w14:checkbox>
        </w:sdtPr>
        <w:sdtContent>
          <w:r w:rsidR="00466C01" w:rsidRPr="00560841">
            <w:rPr>
              <w:rFonts w:ascii="MS Gothic" w:eastAsia="MS Gothic" w:hAnsi="MS Gothic" w:hint="eastAsia"/>
              <w:color w:val="0F9ED5" w:themeColor="accent4"/>
            </w:rPr>
            <w:t>☐</w:t>
          </w:r>
        </w:sdtContent>
      </w:sdt>
      <w:r w:rsidR="00466C01" w:rsidRPr="00560841">
        <w:rPr>
          <w:color w:val="0F9ED5" w:themeColor="accent4"/>
        </w:rPr>
        <w:t xml:space="preserve"> </w:t>
      </w:r>
      <w:r w:rsidR="00560841" w:rsidRPr="00560841">
        <w:t>Conformément aux lignes directrices, politiques et procédures de l’organisme de financement, la partie bénéficiaire des fonds s’engage à remplir et à soumettre un rapport financier annuel détaillé des recettes et des dépenses, comme suit :</w:t>
      </w:r>
    </w:p>
    <w:p w14:paraId="7C79A50E" w14:textId="77777777" w:rsidR="00466C01" w:rsidRPr="00560841" w:rsidRDefault="00466C01" w:rsidP="009F4C79">
      <w:pPr>
        <w:pStyle w:val="ListParagraph"/>
        <w:jc w:val="both"/>
      </w:pPr>
    </w:p>
    <w:p w14:paraId="61BE15AD" w14:textId="1620318D" w:rsidR="00466C01" w:rsidRPr="00560841" w:rsidRDefault="00466C01" w:rsidP="00B637EE">
      <w:pPr>
        <w:pStyle w:val="ListParagraph"/>
        <w:ind w:left="1224"/>
        <w:jc w:val="both"/>
        <w:rPr>
          <w:color w:val="0F9ED5" w:themeColor="accent4"/>
        </w:rPr>
      </w:pPr>
      <w:r w:rsidRPr="00560841">
        <w:rPr>
          <w:b/>
          <w:bCs/>
          <w:color w:val="0F9ED5" w:themeColor="accent4"/>
        </w:rPr>
        <w:t>[</w:t>
      </w:r>
      <w:r w:rsidR="00560841" w:rsidRPr="00560841">
        <w:rPr>
          <w:b/>
          <w:bCs/>
          <w:color w:val="0F9ED5" w:themeColor="accent4"/>
        </w:rPr>
        <w:t>Note : insérer les exigences en matière de rapports financiers</w:t>
      </w:r>
      <w:r w:rsidRPr="00560841">
        <w:rPr>
          <w:color w:val="0F9ED5" w:themeColor="accent4"/>
        </w:rPr>
        <w:t>]</w:t>
      </w:r>
    </w:p>
    <w:p w14:paraId="0D8147C3" w14:textId="0F7E8E0D" w:rsidR="00466C01" w:rsidRPr="00560841" w:rsidRDefault="00466C01" w:rsidP="009F4C79">
      <w:pPr>
        <w:ind w:left="705"/>
        <w:jc w:val="both"/>
      </w:pPr>
    </w:p>
    <w:p w14:paraId="33AAAB7A" w14:textId="1D9402BB" w:rsidR="00466C01" w:rsidRPr="00560841" w:rsidRDefault="00560841" w:rsidP="009F4C79">
      <w:pPr>
        <w:numPr>
          <w:ilvl w:val="1"/>
          <w:numId w:val="44"/>
        </w:numPr>
        <w:jc w:val="both"/>
      </w:pPr>
      <w:r w:rsidRPr="00560841">
        <w:t>Dans la mesure où cela est applicable, l’établissement principal ne sera pas responsable des montants dépensés par l’établissement participant en dehors du budget approuvé de l’étude</w:t>
      </w:r>
      <w:r w:rsidR="39459586" w:rsidRPr="00560841">
        <w:t>.</w:t>
      </w:r>
    </w:p>
    <w:p w14:paraId="35814488" w14:textId="77777777" w:rsidR="00466C01" w:rsidRPr="00560841" w:rsidRDefault="00466C01" w:rsidP="009F4C79">
      <w:pPr>
        <w:ind w:left="720"/>
        <w:jc w:val="both"/>
      </w:pPr>
    </w:p>
    <w:p w14:paraId="3B2EEDBF" w14:textId="7D1D38CC" w:rsidR="00466C01" w:rsidRPr="00560841" w:rsidRDefault="00560841" w:rsidP="009F4C79">
      <w:pPr>
        <w:numPr>
          <w:ilvl w:val="1"/>
          <w:numId w:val="44"/>
        </w:numPr>
        <w:jc w:val="both"/>
      </w:pPr>
      <w:r w:rsidRPr="00560841">
        <w:rPr>
          <w:b/>
          <w:bCs/>
        </w:rPr>
        <w:t>Restitution des fonds</w:t>
      </w:r>
      <w:r w:rsidR="00466C01" w:rsidRPr="00560841">
        <w:t xml:space="preserve">. </w:t>
      </w:r>
      <w:r w:rsidR="00C52C8E" w:rsidRPr="00560841">
        <w:rPr>
          <w:b/>
          <w:bCs/>
          <w:color w:val="0F9ED5" w:themeColor="accent4"/>
        </w:rPr>
        <w:t>[</w:t>
      </w:r>
      <w:r w:rsidRPr="00560841">
        <w:rPr>
          <w:b/>
          <w:bCs/>
          <w:color w:val="0F9ED5" w:themeColor="accent4"/>
        </w:rPr>
        <w:t>Note : sélectionner l’option qui vous convient et supprimer le</w:t>
      </w:r>
      <w:r>
        <w:rPr>
          <w:b/>
          <w:bCs/>
          <w:color w:val="0F9ED5" w:themeColor="accent4"/>
        </w:rPr>
        <w:t xml:space="preserve">  </w:t>
      </w:r>
      <w:r w:rsidRPr="00560841">
        <w:rPr>
          <w:b/>
          <w:bCs/>
          <w:color w:val="0F9ED5" w:themeColor="accent4"/>
        </w:rPr>
        <w:t xml:space="preserve"> reste des éléments (pas de suivi des modifications). Il s’agit d’éléments factuels qui ne sont généralement pas négociables</w:t>
      </w:r>
      <w:r w:rsidR="00C52C8E" w:rsidRPr="00560841">
        <w:rPr>
          <w:b/>
          <w:bCs/>
          <w:color w:val="0F9ED5" w:themeColor="accent4"/>
        </w:rPr>
        <w:t>].</w:t>
      </w:r>
    </w:p>
    <w:p w14:paraId="12639826" w14:textId="77777777" w:rsidR="00466C01" w:rsidRPr="00560841" w:rsidRDefault="00466C01" w:rsidP="009F4C79">
      <w:pPr>
        <w:pStyle w:val="ListParagraph"/>
        <w:jc w:val="both"/>
      </w:pPr>
    </w:p>
    <w:p w14:paraId="11D0A287" w14:textId="5DDC1CF4" w:rsidR="00466C01" w:rsidRPr="00560841" w:rsidRDefault="00000000" w:rsidP="00B637EE">
      <w:pPr>
        <w:pStyle w:val="ListParagraph"/>
        <w:ind w:left="1224"/>
        <w:jc w:val="both"/>
      </w:pPr>
      <w:sdt>
        <w:sdtPr>
          <w:rPr>
            <w:rFonts w:ascii="MS Gothic" w:eastAsia="MS Gothic" w:hAnsi="MS Gothic"/>
            <w:color w:val="0F9ED5" w:themeColor="accent4"/>
          </w:rPr>
          <w:id w:val="1461151740"/>
          <w14:checkbox>
            <w14:checked w14:val="0"/>
            <w14:checkedState w14:val="2612" w14:font="MS Gothic"/>
            <w14:uncheckedState w14:val="2610" w14:font="MS Gothic"/>
          </w14:checkbox>
        </w:sdtPr>
        <w:sdtContent>
          <w:r w:rsidR="003D1956" w:rsidRPr="00560841">
            <w:rPr>
              <w:rFonts w:ascii="MS Gothic" w:eastAsia="MS Gothic" w:hAnsi="MS Gothic" w:hint="eastAsia"/>
              <w:color w:val="0F9ED5" w:themeColor="accent4"/>
            </w:rPr>
            <w:t>☐</w:t>
          </w:r>
        </w:sdtContent>
      </w:sdt>
      <w:r w:rsidR="00466C01" w:rsidRPr="00560841">
        <w:rPr>
          <w:color w:val="0F9ED5" w:themeColor="accent4"/>
        </w:rPr>
        <w:t xml:space="preserve"> </w:t>
      </w:r>
      <w:r w:rsidR="00560841" w:rsidRPr="00560841">
        <w:t>Les fonds d’étude non utilisés et non engagés doivent être restitués à l’établissement principal après la résiliation du présent accord</w:t>
      </w:r>
      <w:r w:rsidR="00466C01" w:rsidRPr="00560841">
        <w:t>.</w:t>
      </w:r>
    </w:p>
    <w:p w14:paraId="0BF7DBC7" w14:textId="77777777" w:rsidR="00466C01" w:rsidRPr="00560841" w:rsidRDefault="00466C01" w:rsidP="009F4C79">
      <w:pPr>
        <w:jc w:val="both"/>
      </w:pPr>
    </w:p>
    <w:p w14:paraId="3EB726C0" w14:textId="71BE394E" w:rsidR="00466C01" w:rsidRPr="00560841" w:rsidRDefault="00466C01" w:rsidP="00B637EE">
      <w:pPr>
        <w:pStyle w:val="ListParagraph"/>
        <w:ind w:left="1224"/>
        <w:jc w:val="both"/>
        <w:rPr>
          <w:b/>
          <w:bCs/>
          <w:color w:val="0F9ED5" w:themeColor="accent4"/>
        </w:rPr>
      </w:pPr>
      <w:proofErr w:type="gramStart"/>
      <w:r w:rsidRPr="00560841">
        <w:rPr>
          <w:b/>
          <w:bCs/>
          <w:color w:val="0F9ED5" w:themeColor="accent4"/>
        </w:rPr>
        <w:t>O</w:t>
      </w:r>
      <w:r w:rsidR="00560841" w:rsidRPr="00560841">
        <w:rPr>
          <w:b/>
          <w:bCs/>
          <w:color w:val="0F9ED5" w:themeColor="accent4"/>
        </w:rPr>
        <w:t>u</w:t>
      </w:r>
      <w:proofErr w:type="gramEnd"/>
    </w:p>
    <w:p w14:paraId="13567C34" w14:textId="77777777" w:rsidR="00466C01" w:rsidRPr="00560841" w:rsidRDefault="00466C01" w:rsidP="009F4C79">
      <w:pPr>
        <w:jc w:val="both"/>
      </w:pPr>
    </w:p>
    <w:p w14:paraId="77E7924E" w14:textId="4144A614" w:rsidR="00466C01" w:rsidRPr="00560841" w:rsidRDefault="00000000" w:rsidP="00B637EE">
      <w:pPr>
        <w:pStyle w:val="ListParagraph"/>
        <w:ind w:left="1224"/>
        <w:jc w:val="both"/>
      </w:pPr>
      <w:sdt>
        <w:sdtPr>
          <w:rPr>
            <w:rFonts w:ascii="MS Gothic" w:eastAsia="MS Gothic" w:hAnsi="MS Gothic"/>
            <w:color w:val="0F9ED5" w:themeColor="accent4"/>
          </w:rPr>
          <w:id w:val="1977259175"/>
          <w14:checkbox>
            <w14:checked w14:val="0"/>
            <w14:checkedState w14:val="2612" w14:font="MS Gothic"/>
            <w14:uncheckedState w14:val="2610" w14:font="MS Gothic"/>
          </w14:checkbox>
        </w:sdtPr>
        <w:sdtContent>
          <w:r w:rsidR="003D1956" w:rsidRPr="00560841">
            <w:rPr>
              <w:rFonts w:ascii="MS Gothic" w:eastAsia="MS Gothic" w:hAnsi="MS Gothic" w:hint="eastAsia"/>
              <w:color w:val="0F9ED5" w:themeColor="accent4"/>
            </w:rPr>
            <w:t>☐</w:t>
          </w:r>
        </w:sdtContent>
      </w:sdt>
      <w:r w:rsidR="00466C01" w:rsidRPr="00560841">
        <w:rPr>
          <w:color w:val="0F9ED5" w:themeColor="accent4"/>
        </w:rPr>
        <w:t xml:space="preserve"> </w:t>
      </w:r>
      <w:r w:rsidR="00560841" w:rsidRPr="00560841">
        <w:t>Les parties conviennent de garder le silence sur la restitution des fonds d’étude non utilisés et non engagés</w:t>
      </w:r>
      <w:r w:rsidR="00466C01" w:rsidRPr="00560841">
        <w:t>.</w:t>
      </w:r>
    </w:p>
    <w:p w14:paraId="09E4BC1E" w14:textId="77777777" w:rsidR="00466C01" w:rsidRPr="00560841" w:rsidRDefault="00466C01" w:rsidP="009F4C79">
      <w:pPr>
        <w:ind w:left="708"/>
        <w:jc w:val="both"/>
      </w:pPr>
    </w:p>
    <w:p w14:paraId="27116F17" w14:textId="63A345B4" w:rsidR="00466C01" w:rsidRPr="00560841" w:rsidRDefault="00466C01" w:rsidP="00B637EE">
      <w:pPr>
        <w:pStyle w:val="ListParagraph"/>
        <w:ind w:left="1224"/>
        <w:jc w:val="both"/>
        <w:rPr>
          <w:b/>
          <w:bCs/>
          <w:color w:val="0F9ED5" w:themeColor="accent4"/>
        </w:rPr>
      </w:pPr>
      <w:proofErr w:type="gramStart"/>
      <w:r w:rsidRPr="00560841">
        <w:rPr>
          <w:b/>
          <w:bCs/>
          <w:color w:val="0F9ED5" w:themeColor="accent4"/>
        </w:rPr>
        <w:t>O</w:t>
      </w:r>
      <w:r w:rsidR="00560841" w:rsidRPr="00560841">
        <w:rPr>
          <w:b/>
          <w:bCs/>
          <w:color w:val="0F9ED5" w:themeColor="accent4"/>
        </w:rPr>
        <w:t>u</w:t>
      </w:r>
      <w:proofErr w:type="gramEnd"/>
    </w:p>
    <w:p w14:paraId="62DF94ED" w14:textId="77777777" w:rsidR="00466C01" w:rsidRPr="00560841" w:rsidRDefault="00466C01" w:rsidP="009F4C79">
      <w:pPr>
        <w:ind w:left="708"/>
        <w:jc w:val="both"/>
        <w:rPr>
          <w:color w:val="0F9ED5" w:themeColor="accent4"/>
        </w:rPr>
      </w:pPr>
    </w:p>
    <w:p w14:paraId="3661448E" w14:textId="27F24BA2" w:rsidR="00466C01" w:rsidRPr="00560841" w:rsidRDefault="00000000" w:rsidP="00B637EE">
      <w:pPr>
        <w:pStyle w:val="ListParagraph"/>
        <w:ind w:left="1224"/>
        <w:jc w:val="both"/>
        <w:rPr>
          <w:b/>
          <w:bCs/>
          <w:color w:val="A02B93" w:themeColor="accent5"/>
        </w:rPr>
      </w:pPr>
      <w:sdt>
        <w:sdtPr>
          <w:rPr>
            <w:rFonts w:ascii="MS Gothic" w:eastAsia="MS Gothic" w:hAnsi="MS Gothic"/>
            <w:color w:val="0F9ED5" w:themeColor="accent4"/>
          </w:rPr>
          <w:id w:val="1280955220"/>
          <w14:checkbox>
            <w14:checked w14:val="0"/>
            <w14:checkedState w14:val="2612" w14:font="MS Gothic"/>
            <w14:uncheckedState w14:val="2610" w14:font="MS Gothic"/>
          </w14:checkbox>
        </w:sdtPr>
        <w:sdtContent>
          <w:r w:rsidR="00E31B05" w:rsidRPr="00560841">
            <w:rPr>
              <w:rFonts w:ascii="MS Gothic" w:eastAsia="MS Gothic" w:hAnsi="MS Gothic" w:hint="eastAsia"/>
              <w:color w:val="0F9ED5" w:themeColor="accent4"/>
            </w:rPr>
            <w:t>☐</w:t>
          </w:r>
        </w:sdtContent>
      </w:sdt>
      <w:r w:rsidR="00E31B05" w:rsidRPr="00560841">
        <w:rPr>
          <w:rFonts w:ascii="MS Gothic" w:eastAsia="MS Gothic" w:hAnsi="MS Gothic"/>
          <w:color w:val="0F9ED5" w:themeColor="accent4"/>
        </w:rPr>
        <w:t xml:space="preserve"> </w:t>
      </w:r>
      <w:r w:rsidR="00560841" w:rsidRPr="00560841">
        <w:t>Les parties conviennent de ce qui suit concernant la restitution des fonds d’étude</w:t>
      </w:r>
      <w:r w:rsidR="00560841">
        <w:t xml:space="preserve"> </w:t>
      </w:r>
      <w:r w:rsidR="06CD3CCC" w:rsidRPr="00560841">
        <w:rPr>
          <w:color w:val="0F9ED5" w:themeColor="accent4"/>
        </w:rPr>
        <w:t xml:space="preserve">: </w:t>
      </w:r>
      <w:r w:rsidR="06CD3CCC" w:rsidRPr="00560841">
        <w:rPr>
          <w:b/>
          <w:bCs/>
          <w:color w:val="0F9ED5" w:themeColor="accent4"/>
        </w:rPr>
        <w:t>[</w:t>
      </w:r>
      <w:r w:rsidR="00560841" w:rsidRPr="00560841">
        <w:rPr>
          <w:b/>
          <w:bCs/>
          <w:color w:val="0F9ED5" w:themeColor="accent4"/>
        </w:rPr>
        <w:t>Note : insérer l’énoncé</w:t>
      </w:r>
      <w:r w:rsidR="06CD3CCC" w:rsidRPr="00560841">
        <w:rPr>
          <w:b/>
          <w:bCs/>
          <w:color w:val="0F9ED5" w:themeColor="accent4"/>
        </w:rPr>
        <w:t>]</w:t>
      </w:r>
    </w:p>
    <w:p w14:paraId="4C8FCA1C" w14:textId="77777777" w:rsidR="00466C01" w:rsidRPr="00560841" w:rsidRDefault="00466C01" w:rsidP="009F4C79">
      <w:pPr>
        <w:ind w:left="708"/>
        <w:jc w:val="both"/>
      </w:pPr>
    </w:p>
    <w:p w14:paraId="43497BCC" w14:textId="77777777" w:rsidR="00466C01" w:rsidRPr="00560841" w:rsidRDefault="00466C01" w:rsidP="009F4C79">
      <w:pPr>
        <w:jc w:val="both"/>
      </w:pPr>
    </w:p>
    <w:p w14:paraId="751F22F6" w14:textId="295E868E" w:rsidR="00466C01" w:rsidRPr="00560841" w:rsidRDefault="00560841" w:rsidP="009F4C79">
      <w:pPr>
        <w:numPr>
          <w:ilvl w:val="1"/>
          <w:numId w:val="44"/>
        </w:numPr>
        <w:jc w:val="both"/>
      </w:pPr>
      <w:r w:rsidRPr="00560841">
        <w:t>La poursuite du versement des fonds d’étude est subordonnée au respect des conditions du présent accord. Si, à tout moment, le site principal détermine raisonnablement que (1) les</w:t>
      </w:r>
      <w:r w:rsidR="39459586" w:rsidRPr="00560841">
        <w:t xml:space="preserve"> </w:t>
      </w:r>
      <w:r w:rsidRPr="00560841">
        <w:lastRenderedPageBreak/>
        <w:t>activités de l’étude n’ont pas été menées conformément au présent accord, (2) que les fonds de l’étude fournis par l’établissement principal n’ont pas été utilisés conformément au présent accord, (3) que les participants à l’étude n’ont pas été correctement inscrits selon les conditions du protocole, (4) que les activités de l’étude n’ont pas été menées dans les conditions prévues par le protocole, ou (5) que les données n’ont pas encore été reçues et vérifiées par le site principal, l’établissement principal se réserve le droit de retenir le paiement des montants en litige auprès de l’établissement participant, conformément à l’article 14 du présent accord</w:t>
      </w:r>
      <w:r w:rsidR="39459586" w:rsidRPr="00560841">
        <w:t>.</w:t>
      </w:r>
    </w:p>
    <w:p w14:paraId="468D401C" w14:textId="77777777" w:rsidR="00466C01" w:rsidRPr="00560841" w:rsidRDefault="00466C01" w:rsidP="009F4C79">
      <w:pPr>
        <w:jc w:val="both"/>
      </w:pPr>
    </w:p>
    <w:p w14:paraId="33E15F0B" w14:textId="426A03E9" w:rsidR="00466C01" w:rsidRPr="00560841" w:rsidRDefault="00560841" w:rsidP="009F4C79">
      <w:pPr>
        <w:numPr>
          <w:ilvl w:val="1"/>
          <w:numId w:val="44"/>
        </w:numPr>
        <w:jc w:val="both"/>
      </w:pPr>
      <w:r w:rsidRPr="00560841">
        <w:t>Le site doit tenir des documents comptables appropriés, conformément aux pratiques comptables généralement admises, pour les coûts déclarés comme ayant été encourus dans le cadre de l’exécution du présent accord et doit conserver ces documents comptables pendant au moins sept (7) ans. L’établissement participant doit également mettre ces dossiers à la disposition des entités autorisées, sur demande, à des fins d’audit conformément à l’article 5</w:t>
      </w:r>
      <w:r w:rsidR="1F7727A3" w:rsidRPr="00560841">
        <w:t>.</w:t>
      </w:r>
    </w:p>
    <w:p w14:paraId="6807FFE9" w14:textId="77777777" w:rsidR="00466C01" w:rsidRPr="00560841" w:rsidRDefault="00466C01" w:rsidP="009F4C79">
      <w:pPr>
        <w:jc w:val="both"/>
        <w:rPr>
          <w:b/>
        </w:rPr>
      </w:pPr>
    </w:p>
    <w:p w14:paraId="15F18276" w14:textId="73305065" w:rsidR="00466C01" w:rsidRPr="00560841" w:rsidRDefault="00560841" w:rsidP="009F4C79">
      <w:pPr>
        <w:pStyle w:val="ListParagraph"/>
        <w:numPr>
          <w:ilvl w:val="0"/>
          <w:numId w:val="44"/>
        </w:numPr>
        <w:contextualSpacing w:val="0"/>
        <w:jc w:val="both"/>
        <w:rPr>
          <w:b/>
          <w:bCs/>
        </w:rPr>
      </w:pPr>
      <w:r w:rsidRPr="00560841">
        <w:rPr>
          <w:b/>
          <w:bCs/>
        </w:rPr>
        <w:t xml:space="preserve">DURÉE ET PÉRIODE D’EXÉCUTION DE L’ACCORD </w:t>
      </w:r>
    </w:p>
    <w:p w14:paraId="6D26A329" w14:textId="77777777" w:rsidR="00466C01" w:rsidRPr="00560841" w:rsidRDefault="00466C01" w:rsidP="009F4C79">
      <w:pPr>
        <w:pStyle w:val="ListParagraph"/>
        <w:jc w:val="both"/>
        <w:rPr>
          <w:b/>
        </w:rPr>
      </w:pPr>
    </w:p>
    <w:p w14:paraId="7E4E41DE" w14:textId="40EACD60" w:rsidR="00466C01" w:rsidRPr="00560841" w:rsidRDefault="00560841" w:rsidP="009F4C79">
      <w:pPr>
        <w:pStyle w:val="ListParagraph"/>
        <w:numPr>
          <w:ilvl w:val="1"/>
          <w:numId w:val="44"/>
        </w:numPr>
        <w:contextualSpacing w:val="0"/>
        <w:jc w:val="both"/>
        <w:rPr>
          <w:rStyle w:val="normaltextrun"/>
          <w:b/>
          <w:bCs/>
        </w:rPr>
      </w:pPr>
      <w:r w:rsidRPr="00560841">
        <w:t>Le présent accord prend effet à la date d’entrée en vigueur et doit rester pleinement en vigueur jusqu’au</w:t>
      </w:r>
      <w:r w:rsidR="00466C01" w:rsidRPr="00560841">
        <w:rPr>
          <w:rStyle w:val="normaltextrun"/>
        </w:rPr>
        <w:t xml:space="preserve"> </w:t>
      </w:r>
      <w:r w:rsidR="00466C01" w:rsidRPr="00560841">
        <w:rPr>
          <w:rStyle w:val="normaltextrun"/>
          <w:color w:val="0F9ED5" w:themeColor="accent4"/>
        </w:rPr>
        <w:t>______________</w:t>
      </w:r>
      <w:r w:rsidR="006A1C42">
        <w:rPr>
          <w:rStyle w:val="normaltextrun"/>
          <w:color w:val="0F9ED5" w:themeColor="accent4"/>
        </w:rPr>
        <w:t xml:space="preserve"> </w:t>
      </w:r>
      <w:r w:rsidR="00466C01" w:rsidRPr="00560841">
        <w:rPr>
          <w:rStyle w:val="normaltextrun"/>
          <w:b/>
          <w:bCs/>
          <w:color w:val="0F9ED5" w:themeColor="accent4"/>
        </w:rPr>
        <w:t>[</w:t>
      </w:r>
      <w:r w:rsidRPr="00560841">
        <w:rPr>
          <w:b/>
          <w:bCs/>
          <w:color w:val="0F9ED5" w:themeColor="accent4"/>
        </w:rPr>
        <w:t>Note : insérer la date ou l’élément déclencheur de la résiliation</w:t>
      </w:r>
      <w:r w:rsidR="00466C01" w:rsidRPr="00560841">
        <w:rPr>
          <w:rStyle w:val="normaltextrun"/>
          <w:b/>
          <w:bCs/>
          <w:color w:val="0F9ED5" w:themeColor="accent4"/>
        </w:rPr>
        <w:t>]</w:t>
      </w:r>
      <w:r>
        <w:rPr>
          <w:rStyle w:val="normaltextrun"/>
        </w:rPr>
        <w:t xml:space="preserve">, </w:t>
      </w:r>
      <w:r w:rsidRPr="00560841">
        <w:t>sauf en cas de prolongation, de renouvellement ou de modification par consentement mutuel écrit des parties ou résiliation anticipée conformément aux dispositions du présent accord</w:t>
      </w:r>
      <w:r w:rsidR="00466C01" w:rsidRPr="00560841">
        <w:rPr>
          <w:rStyle w:val="normaltextrun"/>
        </w:rPr>
        <w:t>.</w:t>
      </w:r>
    </w:p>
    <w:p w14:paraId="1B41EA18" w14:textId="77777777" w:rsidR="00466C01" w:rsidRPr="00560841" w:rsidRDefault="00466C01" w:rsidP="009F4C79">
      <w:pPr>
        <w:pStyle w:val="ListParagraph"/>
        <w:jc w:val="both"/>
        <w:rPr>
          <w:rStyle w:val="normaltextrun"/>
          <w:b/>
        </w:rPr>
      </w:pPr>
    </w:p>
    <w:p w14:paraId="4ABE6BB7" w14:textId="5C3C3D22" w:rsidR="00466C01" w:rsidRPr="00560841" w:rsidRDefault="00560841" w:rsidP="009F4C79">
      <w:pPr>
        <w:numPr>
          <w:ilvl w:val="1"/>
          <w:numId w:val="44"/>
        </w:numPr>
        <w:jc w:val="both"/>
      </w:pPr>
      <w:r w:rsidRPr="00560841">
        <w:t>Si le chercheur du site ne peut plus participer à l’étude en tant que chercheur principal de l’établissement participant, ce dernier peut proposer un autre chercheur du site. Si le chercheur principal et l’établissement principal approuvent ce choix d’un autre chercheur de site, cette approbation ne devant pas être refusée de manière déraisonnable; les parties modifieront le présent accord pour refléter ce changement. Si l’établissement participant omet de proposer une solution de rechange ou si aucune solution de rechange appropriée n’est disponible, chaque partie peut résilier le présent accord conformément aux dispositions de résiliation du présent accord</w:t>
      </w:r>
      <w:r w:rsidR="39459586" w:rsidRPr="00560841">
        <w:rPr>
          <w:rStyle w:val="normaltextrun"/>
        </w:rPr>
        <w:t xml:space="preserve">. </w:t>
      </w:r>
    </w:p>
    <w:p w14:paraId="063732E3" w14:textId="1A820037" w:rsidR="00466C01" w:rsidRPr="00560841" w:rsidRDefault="00466C01" w:rsidP="009F4C79">
      <w:pPr>
        <w:ind w:firstLine="60"/>
        <w:jc w:val="both"/>
      </w:pPr>
    </w:p>
    <w:p w14:paraId="0EA7D50E" w14:textId="6A994398" w:rsidR="00466C01" w:rsidRPr="00D82D27" w:rsidRDefault="06CD3CCC" w:rsidP="06CD3CCC">
      <w:pPr>
        <w:numPr>
          <w:ilvl w:val="0"/>
          <w:numId w:val="44"/>
        </w:numPr>
        <w:jc w:val="both"/>
        <w:rPr>
          <w:b/>
          <w:bCs/>
          <w:color w:val="000000"/>
          <w:lang w:val="en-US" w:eastAsia="en-CA"/>
        </w:rPr>
      </w:pPr>
      <w:r w:rsidRPr="00D82D27">
        <w:rPr>
          <w:b/>
          <w:bCs/>
          <w:color w:val="000000" w:themeColor="text1"/>
          <w:lang w:val="en-US" w:eastAsia="en-CA"/>
        </w:rPr>
        <w:t xml:space="preserve">AUDIT </w:t>
      </w:r>
      <w:r w:rsidR="004B331E">
        <w:rPr>
          <w:b/>
          <w:bCs/>
          <w:color w:val="000000" w:themeColor="text1"/>
          <w:lang w:val="en-US" w:eastAsia="en-CA"/>
        </w:rPr>
        <w:t>ET</w:t>
      </w:r>
      <w:r w:rsidRPr="00D82D27">
        <w:rPr>
          <w:b/>
          <w:bCs/>
          <w:color w:val="000000" w:themeColor="text1"/>
          <w:lang w:val="en-US" w:eastAsia="en-CA"/>
        </w:rPr>
        <w:t xml:space="preserve"> </w:t>
      </w:r>
      <w:r w:rsidR="004B331E" w:rsidRPr="004B331E">
        <w:rPr>
          <w:b/>
          <w:bCs/>
          <w:color w:val="000000" w:themeColor="text1"/>
          <w:lang w:eastAsia="en-CA"/>
        </w:rPr>
        <w:t>SURVEILLANCE</w:t>
      </w:r>
    </w:p>
    <w:p w14:paraId="57A54277" w14:textId="77777777" w:rsidR="00466C01" w:rsidRPr="00D82D27" w:rsidRDefault="00466C01" w:rsidP="009F4C79">
      <w:pPr>
        <w:jc w:val="both"/>
        <w:rPr>
          <w:bCs/>
          <w:color w:val="000000"/>
          <w:lang w:val="en-US" w:eastAsia="en-CA"/>
        </w:rPr>
      </w:pPr>
    </w:p>
    <w:p w14:paraId="79F3BAE6" w14:textId="2E788549" w:rsidR="00466C01" w:rsidRPr="004B331E" w:rsidRDefault="004B331E" w:rsidP="009F4C79">
      <w:pPr>
        <w:numPr>
          <w:ilvl w:val="1"/>
          <w:numId w:val="44"/>
        </w:numPr>
        <w:jc w:val="both"/>
        <w:rPr>
          <w:color w:val="000000"/>
          <w:lang w:eastAsia="en-CA"/>
        </w:rPr>
      </w:pPr>
      <w:r w:rsidRPr="004B331E">
        <w:rPr>
          <w:color w:val="000000" w:themeColor="text1"/>
          <w:lang w:eastAsia="en-CA"/>
        </w:rPr>
        <w:t>L’établissement principal</w:t>
      </w:r>
      <w:r w:rsidR="00466C01" w:rsidRPr="004B331E">
        <w:rPr>
          <w:color w:val="000000" w:themeColor="text1"/>
          <w:lang w:eastAsia="en-CA"/>
        </w:rPr>
        <w:t xml:space="preserve"> </w:t>
      </w:r>
      <w:r w:rsidR="003D1956" w:rsidRPr="004B331E">
        <w:rPr>
          <w:b/>
          <w:bCs/>
          <w:color w:val="0F9ED5" w:themeColor="accent4"/>
          <w:lang w:eastAsia="en-CA"/>
        </w:rPr>
        <w:t>[</w:t>
      </w:r>
      <w:r w:rsidRPr="004B331E">
        <w:rPr>
          <w:b/>
          <w:bCs/>
          <w:color w:val="0F9ED5" w:themeColor="accent4"/>
          <w:lang w:eastAsia="en-CA"/>
        </w:rPr>
        <w:t>, l’organisme de financement,</w:t>
      </w:r>
      <w:r w:rsidR="003D1956" w:rsidRPr="004B331E">
        <w:rPr>
          <w:b/>
          <w:bCs/>
          <w:color w:val="0F9ED5" w:themeColor="accent4"/>
          <w:lang w:eastAsia="en-CA"/>
        </w:rPr>
        <w:t>]</w:t>
      </w:r>
      <w:r w:rsidR="003D1956" w:rsidRPr="004B331E">
        <w:rPr>
          <w:color w:val="0F9ED5" w:themeColor="accent4"/>
          <w:lang w:eastAsia="en-CA"/>
        </w:rPr>
        <w:t xml:space="preserve"> </w:t>
      </w:r>
      <w:r w:rsidRPr="004B331E">
        <w:rPr>
          <w:color w:val="000000" w:themeColor="text1"/>
          <w:lang w:eastAsia="en-CA"/>
        </w:rPr>
        <w:t>et le promoteur, peuvent, à leurs propres frais, vérifier tous les comptes et documents financiers relatifs à l’étude et entreprendre des examens des processus administratifs, financiers et de l’étude. Les parties conviennent, moyennant un préavis écrit raisonnable et à des moments mutuellement acceptables pendant les heures normales de bureau, et conformément aux politiques internes de l’établissement participant et aux lois applicables, de donner à l’établissement principal</w:t>
      </w:r>
      <w:r w:rsidRPr="004B331E">
        <w:rPr>
          <w:b/>
          <w:bCs/>
          <w:color w:val="000000" w:themeColor="text1"/>
          <w:lang w:eastAsia="en-CA"/>
        </w:rPr>
        <w:t xml:space="preserve"> </w:t>
      </w:r>
      <w:r w:rsidR="00D14FF4" w:rsidRPr="004B331E">
        <w:rPr>
          <w:b/>
          <w:bCs/>
          <w:color w:val="0F9ED5" w:themeColor="accent4"/>
          <w:lang w:eastAsia="en-CA"/>
        </w:rPr>
        <w:t>[</w:t>
      </w:r>
      <w:r w:rsidRPr="004B331E">
        <w:rPr>
          <w:b/>
          <w:bCs/>
          <w:color w:val="0F9ED5" w:themeColor="accent4"/>
          <w:lang w:eastAsia="en-CA"/>
        </w:rPr>
        <w:t>, à l’organisme de financement</w:t>
      </w:r>
      <w:r w:rsidR="00D14FF4" w:rsidRPr="004B331E">
        <w:rPr>
          <w:b/>
          <w:bCs/>
          <w:color w:val="0F9ED5" w:themeColor="accent4"/>
          <w:lang w:eastAsia="en-CA"/>
        </w:rPr>
        <w:t>]</w:t>
      </w:r>
      <w:r w:rsidR="00466C01" w:rsidRPr="004B331E">
        <w:rPr>
          <w:color w:val="0F9ED5" w:themeColor="accent4"/>
          <w:lang w:eastAsia="en-CA"/>
        </w:rPr>
        <w:t xml:space="preserve"> </w:t>
      </w:r>
      <w:r w:rsidRPr="004B331E">
        <w:rPr>
          <w:color w:val="000000" w:themeColor="text1"/>
          <w:lang w:eastAsia="en-CA"/>
        </w:rPr>
        <w:t>et/ou à ses représentants un accès à distance ou en personne à tous les dossiers financiers relatifs à l’étude, comme ils peuvent l’exiger, pour effectuer les audits financiers. L’établissement principal, le chercheur principal</w:t>
      </w:r>
      <w:r w:rsidR="00466C01" w:rsidRPr="004B331E">
        <w:rPr>
          <w:color w:val="000000" w:themeColor="text1"/>
          <w:lang w:eastAsia="en-CA"/>
        </w:rPr>
        <w:t xml:space="preserve"> </w:t>
      </w:r>
      <w:r w:rsidR="00D14FF4" w:rsidRPr="004B331E">
        <w:rPr>
          <w:b/>
          <w:bCs/>
          <w:color w:val="0F9ED5" w:themeColor="accent4"/>
          <w:lang w:eastAsia="en-CA"/>
        </w:rPr>
        <w:t>[</w:t>
      </w:r>
      <w:r w:rsidRPr="004B331E">
        <w:rPr>
          <w:b/>
          <w:bCs/>
          <w:color w:val="0F9ED5" w:themeColor="accent4"/>
          <w:lang w:eastAsia="en-CA"/>
        </w:rPr>
        <w:t>, l’organisme de financement</w:t>
      </w:r>
      <w:r w:rsidR="00D14FF4" w:rsidRPr="004B331E">
        <w:rPr>
          <w:b/>
          <w:bCs/>
          <w:color w:val="0F9ED5" w:themeColor="accent4"/>
          <w:lang w:eastAsia="en-CA"/>
        </w:rPr>
        <w:t>]</w:t>
      </w:r>
      <w:r w:rsidR="00466C01" w:rsidRPr="004B331E">
        <w:rPr>
          <w:color w:val="0F9ED5" w:themeColor="accent4"/>
          <w:lang w:eastAsia="en-CA"/>
        </w:rPr>
        <w:t xml:space="preserve"> </w:t>
      </w:r>
      <w:r w:rsidRPr="004B331E">
        <w:rPr>
          <w:color w:val="000000" w:themeColor="text1"/>
          <w:lang w:eastAsia="en-CA"/>
        </w:rPr>
        <w:t>et/ou leurs représentants doivent se conformer aux exigences de l’établissement participant en matière de vie privée, de sécurité, de confidentialité et de santé et de sécurité au cours de ces audits financiers</w:t>
      </w:r>
      <w:r w:rsidR="00466C01" w:rsidRPr="004B331E">
        <w:rPr>
          <w:color w:val="000000" w:themeColor="text1"/>
          <w:lang w:eastAsia="en-CA"/>
        </w:rPr>
        <w:t xml:space="preserve">.       </w:t>
      </w:r>
    </w:p>
    <w:p w14:paraId="16560A6F" w14:textId="77777777" w:rsidR="00466C01" w:rsidRPr="004B331E" w:rsidRDefault="00466C01" w:rsidP="009F4C79">
      <w:pPr>
        <w:ind w:left="720"/>
        <w:jc w:val="both"/>
        <w:rPr>
          <w:bCs/>
          <w:color w:val="000000"/>
          <w:lang w:eastAsia="en-CA"/>
        </w:rPr>
      </w:pPr>
    </w:p>
    <w:p w14:paraId="7DDB07FB" w14:textId="243E0927" w:rsidR="00466C01" w:rsidRPr="003E6E92" w:rsidRDefault="003E6E92" w:rsidP="009F4C79">
      <w:pPr>
        <w:numPr>
          <w:ilvl w:val="1"/>
          <w:numId w:val="44"/>
        </w:numPr>
        <w:jc w:val="both"/>
      </w:pPr>
      <w:r w:rsidRPr="003E6E92">
        <w:t>Moyennant un préavis écrit raisonnable et à des moments mutuellement acceptables pendant les heures normales d’ouverture de l’établissement participant et dans la mesure où cela est</w:t>
      </w:r>
      <w:r w:rsidR="06CD3CCC" w:rsidRPr="003E6E92">
        <w:t xml:space="preserve"> </w:t>
      </w:r>
      <w:r w:rsidRPr="003E6E92">
        <w:lastRenderedPageBreak/>
        <w:t>autorisé en vertu du FCE et conformément aux lois applicables, l’établissement participant et le chercheur du site permettront à l’établissement principal, au chercheur principal et/ou à ses représentants, y compris, mais sans s’y limiter, au CER, un accès supervisé aux installations pertinentes de l’établissement participant et aux dossiers médicaux pertinents des participants à l’étude, afin de surveiller le déroulement de l’étude, de vérifier les dossiers, les formulaires de rapport d’étude de cas (CRF), les documents sources et toute autre donnée relative à l’étude, afin de se conformer aux exigences réglementaires, de vérifier les données et de s’assurer que l’établissement participant et le chercheur du site respectent les obligations qui leur incombent en vertu du présent document. Aucune disposition des présentes ne doit être interprétée comme autorisant l’établissement principal, le chercheur principal et/ou ses représentants à retirer ou à copier de l’établissement participant des dossiers médicaux, des documents sources ou d’autres dossiers et informations contenant des renseignements personnels, et tous les documents sources et dossiers médicaux restent la propriété de l’établissement participant. L’établissement principal, le chercheur principal et son/ses représentant(s) doivent : (i) se conformer aux politiques et aux procédures de l’établissement participant régissant l’accès aux installations, aux systèmes électroniques et aux dossiers de l’établissement participant, ainsi que les présences sur place; (ii) se conformer aux exigences de l’établissement participant en matière de protection de la vie privée, de sécurité, de confidentialité, de santé et de sécurité au cours de ces audits et visites de surveillance; (iii) se conformer aux conditions de confidentialité et de respect de la vie privée du présent accord; (iv) se conformer au FCE du participant à l’étude; (v) garder confidentielle toute information obtenue dans le cadre de la surveillance de l’étude; et (vi) avertir immédiatement le site au cas où la confidentialité ou la sécurité de toute information recueillie ou obtenue dans le cadre de la surveillance de l’étude pourrait être compromise. L’établissement principal et le chercheur principal sont responsables de toutes les actions de leur(s) représentant(s) autorisé(s) respectif(s) qui mène(nt) des activités d’audit et/ou de surveillance dans les locaux du site. Si, à la suite de la surveillance de l’étude, l’établissement principal, le chercheur principal ou son/ses représentant(s) demande(nt) une action corrective et/ou préventive raisonnable, les parties doivent collaborer de bonne foi pour élaborer et mettre en œuvre un plan d’action corrective et/ou préventive afin de remédier à la déficience de manière acceptable pour toutes les parties et dans un délai raisonnable</w:t>
      </w:r>
      <w:r w:rsidR="06CD3CCC" w:rsidRPr="003E6E92">
        <w:t xml:space="preserve">.   </w:t>
      </w:r>
    </w:p>
    <w:p w14:paraId="56CE2936" w14:textId="724524CB" w:rsidR="00466C01" w:rsidRPr="003E6E92" w:rsidRDefault="00466C01" w:rsidP="06CD3CCC">
      <w:pPr>
        <w:ind w:left="720"/>
        <w:jc w:val="both"/>
      </w:pPr>
    </w:p>
    <w:p w14:paraId="3E0FCE5D" w14:textId="7BEC4B40" w:rsidR="00466C01" w:rsidRPr="003E6E92" w:rsidRDefault="003E6E92" w:rsidP="009F4C79">
      <w:pPr>
        <w:numPr>
          <w:ilvl w:val="1"/>
          <w:numId w:val="44"/>
        </w:numPr>
        <w:jc w:val="both"/>
      </w:pPr>
      <w:r w:rsidRPr="003E6E92">
        <w:t xml:space="preserve">À la demande de toute autorité réglementaire chargée de la surveillance de l’étude, l’établissement participant et/ou le chercheur du site </w:t>
      </w:r>
      <w:proofErr w:type="gramStart"/>
      <w:r w:rsidRPr="003E6E92">
        <w:t>doivent</w:t>
      </w:r>
      <w:proofErr w:type="gramEnd"/>
      <w:r w:rsidRPr="003E6E92">
        <w:t xml:space="preserve"> permettre à ce(s) responsable(s) réglementaire(s) d’inspecter la conduite de l’étude sur le site, conformément aux lois applicables</w:t>
      </w:r>
      <w:r w:rsidR="39459586" w:rsidRPr="003E6E92">
        <w:t>.</w:t>
      </w:r>
    </w:p>
    <w:p w14:paraId="7F6CA624" w14:textId="77777777" w:rsidR="00466C01" w:rsidRPr="003E6E92" w:rsidRDefault="00466C01" w:rsidP="009F4C79">
      <w:pPr>
        <w:jc w:val="both"/>
        <w:rPr>
          <w:bCs/>
          <w:color w:val="000000"/>
          <w:lang w:eastAsia="en-CA"/>
        </w:rPr>
      </w:pPr>
    </w:p>
    <w:p w14:paraId="062EA38D" w14:textId="77777777" w:rsidR="00466C01" w:rsidRPr="003E6E92" w:rsidRDefault="00466C01" w:rsidP="009F4C79">
      <w:pPr>
        <w:jc w:val="both"/>
        <w:rPr>
          <w:color w:val="000000"/>
          <w:lang w:eastAsia="en-CA"/>
        </w:rPr>
      </w:pPr>
    </w:p>
    <w:p w14:paraId="4644FE10" w14:textId="291FA3C5" w:rsidR="00466C01" w:rsidRPr="003E6E92" w:rsidRDefault="003E6E92" w:rsidP="009F4C79">
      <w:pPr>
        <w:numPr>
          <w:ilvl w:val="0"/>
          <w:numId w:val="44"/>
        </w:numPr>
        <w:jc w:val="both"/>
        <w:rPr>
          <w:b/>
          <w:bCs/>
          <w:color w:val="000000"/>
          <w:lang w:eastAsia="en-CA"/>
        </w:rPr>
      </w:pPr>
      <w:r w:rsidRPr="003E6E92">
        <w:rPr>
          <w:b/>
          <w:bCs/>
          <w:color w:val="000000" w:themeColor="text1"/>
          <w:lang w:eastAsia="en-CA"/>
        </w:rPr>
        <w:t>TRANSFERT DE DONNÉES</w:t>
      </w:r>
      <w:r w:rsidRPr="003E6E92">
        <w:rPr>
          <w:b/>
          <w:bCs/>
          <w:color w:val="0F9ED5" w:themeColor="accent4"/>
          <w:lang w:eastAsia="en-CA"/>
        </w:rPr>
        <w:t xml:space="preserve">[/ÉCHANTILLONS] </w:t>
      </w:r>
      <w:r w:rsidRPr="003E6E92">
        <w:rPr>
          <w:b/>
          <w:bCs/>
          <w:color w:val="000000" w:themeColor="text1"/>
          <w:lang w:eastAsia="en-CA"/>
        </w:rPr>
        <w:t>ET PROTECTION DES RENSEIGNEMENTS PERSONNELS</w:t>
      </w:r>
      <w:r w:rsidR="00466C01" w:rsidRPr="003E6E92">
        <w:rPr>
          <w:b/>
          <w:bCs/>
          <w:color w:val="000000" w:themeColor="text1"/>
          <w:lang w:eastAsia="en-CA"/>
        </w:rPr>
        <w:t xml:space="preserve">. </w:t>
      </w:r>
      <w:r w:rsidR="00466C01" w:rsidRPr="003E6E92">
        <w:rPr>
          <w:color w:val="000000" w:themeColor="text1"/>
          <w:lang w:eastAsia="en-CA"/>
        </w:rPr>
        <w:t xml:space="preserve"> </w:t>
      </w:r>
    </w:p>
    <w:p w14:paraId="5FD37B3C" w14:textId="77777777" w:rsidR="00466C01" w:rsidRPr="003E6E92" w:rsidRDefault="00466C01" w:rsidP="009F4C79">
      <w:pPr>
        <w:jc w:val="both"/>
      </w:pPr>
    </w:p>
    <w:p w14:paraId="4F2B9B51" w14:textId="320CB7B7" w:rsidR="00466C01" w:rsidRPr="003E6E92" w:rsidRDefault="003E6E92" w:rsidP="009F4C79">
      <w:pPr>
        <w:numPr>
          <w:ilvl w:val="1"/>
          <w:numId w:val="44"/>
        </w:numPr>
        <w:jc w:val="both"/>
      </w:pPr>
      <w:r w:rsidRPr="003E6E92">
        <w:rPr>
          <w:b/>
          <w:bCs/>
        </w:rPr>
        <w:t>Conformité</w:t>
      </w:r>
      <w:r w:rsidR="06CD3CCC" w:rsidRPr="003E6E92">
        <w:rPr>
          <w:b/>
          <w:bCs/>
        </w:rPr>
        <w:t xml:space="preserve">. </w:t>
      </w:r>
      <w:r w:rsidRPr="003E6E92">
        <w:t>La partie divulgatrice souhaite partager les données</w:t>
      </w:r>
      <w:r w:rsidRPr="003E6E92">
        <w:rPr>
          <w:b/>
          <w:bCs/>
          <w:color w:val="0F9ED5" w:themeColor="accent4"/>
        </w:rPr>
        <w:t>[/échantillons]</w:t>
      </w:r>
      <w:r w:rsidRPr="003E6E92">
        <w:rPr>
          <w:color w:val="0F9ED5" w:themeColor="accent4"/>
        </w:rPr>
        <w:t xml:space="preserve"> </w:t>
      </w:r>
      <w:r w:rsidRPr="003E6E92">
        <w:t>avec la partie destinataire pour l’étude susmentionnée. Lors du transfert des données</w:t>
      </w:r>
      <w:r w:rsidRPr="003E6E92">
        <w:rPr>
          <w:b/>
          <w:bCs/>
          <w:color w:val="0F9ED5" w:themeColor="accent4"/>
        </w:rPr>
        <w:t>[/échantillons]</w:t>
      </w:r>
      <w:r w:rsidRPr="003E6E92">
        <w:t>, les parties doivent se conformer à toutes les lois applicables. La partie divulgatrice collectera et fournira les données</w:t>
      </w:r>
      <w:r w:rsidRPr="003E6E92">
        <w:rPr>
          <w:b/>
          <w:bCs/>
          <w:color w:val="0F9ED5" w:themeColor="accent4"/>
        </w:rPr>
        <w:t>[/échantillons]</w:t>
      </w:r>
      <w:r w:rsidRPr="003E6E92">
        <w:rPr>
          <w:color w:val="0F9ED5" w:themeColor="accent4"/>
        </w:rPr>
        <w:t xml:space="preserve"> </w:t>
      </w:r>
      <w:r w:rsidRPr="003E6E92">
        <w:t>conformément aux lois provinciales, y compris, sans s’y limiter, l’obtention de tous les consentements appropriés (le cas échéant). Les parties aux présentes doivent utiliser une méthode sécurisée pour transférer les données</w:t>
      </w:r>
      <w:r w:rsidRPr="003E6E92">
        <w:rPr>
          <w:b/>
          <w:bCs/>
          <w:color w:val="0F9ED5" w:themeColor="accent4"/>
        </w:rPr>
        <w:t>[/échantillons]</w:t>
      </w:r>
      <w:r w:rsidRPr="003E6E92">
        <w:rPr>
          <w:color w:val="0F9ED5" w:themeColor="accent4"/>
        </w:rPr>
        <w:t xml:space="preserve"> </w:t>
      </w:r>
      <w:r w:rsidRPr="003E6E92">
        <w:t>de la partie divulgatrice à la partie destinataire. Les données</w:t>
      </w:r>
      <w:r w:rsidRPr="003E6E92">
        <w:rPr>
          <w:b/>
          <w:bCs/>
          <w:color w:val="0F9ED5" w:themeColor="accent4"/>
        </w:rPr>
        <w:t>[/échantillons]</w:t>
      </w:r>
      <w:r w:rsidRPr="003E6E92">
        <w:rPr>
          <w:color w:val="0F9ED5" w:themeColor="accent4"/>
        </w:rPr>
        <w:t xml:space="preserve"> </w:t>
      </w:r>
      <w:r w:rsidRPr="003E6E92">
        <w:t>ne seront pas</w:t>
      </w:r>
      <w:r w:rsidR="06CD3CCC" w:rsidRPr="003E6E92">
        <w:t xml:space="preserve"> </w:t>
      </w:r>
      <w:r w:rsidRPr="003E6E92">
        <w:lastRenderedPageBreak/>
        <w:t>collectés et/ou transférés tant que le CER de la partie divulgatrice et, le cas échéant, le CER de la partie destinataire n’auront pas : a) approuvé le protocole; et b) approuvé le FCE de l’étude ou renoncé à l’obligation d’obtenir un consentement, dans la mesure où cela est applicable. La partie divulgatrice se réserve le droit de vérifier le respect par la partie destinataire des obligations en matière de confidentialité énoncées au présent</w:t>
      </w:r>
      <w:r w:rsidR="000C7C1F">
        <w:t xml:space="preserve"> </w:t>
      </w:r>
      <w:r w:rsidRPr="003E6E92">
        <w:t xml:space="preserve">article 6, moyennant un préavis écrit raisonnable adressé à la partie destinataire et à des moments convenus d’un commun accord. </w:t>
      </w:r>
      <w:r w:rsidR="00CD0208" w:rsidRPr="00CB7339">
        <w:rPr>
          <w:highlight w:val="yellow"/>
        </w:rPr>
        <w:t>Lors de la réalisation de ces audits, la partie divulgatrice doit</w:t>
      </w:r>
      <w:r w:rsidR="000C7C1F" w:rsidRPr="00CB7339">
        <w:rPr>
          <w:highlight w:val="yellow"/>
        </w:rPr>
        <w:t xml:space="preserve"> </w:t>
      </w:r>
      <w:r w:rsidR="00CD0208" w:rsidRPr="00CB7339">
        <w:rPr>
          <w:highlight w:val="yellow"/>
        </w:rPr>
        <w:t>: (i)</w:t>
      </w:r>
      <w:r w:rsidR="000C7C1F" w:rsidRPr="00CB7339">
        <w:rPr>
          <w:highlight w:val="yellow"/>
        </w:rPr>
        <w:t xml:space="preserve"> </w:t>
      </w:r>
      <w:r w:rsidR="00CD0208" w:rsidRPr="00CB7339">
        <w:rPr>
          <w:highlight w:val="yellow"/>
        </w:rPr>
        <w:t>se conformer aux politiques et procédures institutionnelles de la partie destinataire régissant l’accès à ses installations, à ses systèmes électroniques et à ses dossiers, ainsi que la présence sur place; et (ii) se conformer aux exigences institutionnelles de la partie destinataire en matière de confidentialité, de sécurité, de confidentialité et de santé et sécurité</w:t>
      </w:r>
      <w:r w:rsidRPr="00CB7339">
        <w:rPr>
          <w:highlight w:val="yellow"/>
        </w:rPr>
        <w:t>.</w:t>
      </w:r>
      <w:r w:rsidRPr="003E6E92">
        <w:t xml:space="preserve"> En cas de violation de l’accord de gouvernance par la partie destinataire, la partie divulgatrice peut exiger que toutes les données</w:t>
      </w:r>
      <w:r w:rsidRPr="003E6E92">
        <w:rPr>
          <w:b/>
          <w:bCs/>
          <w:color w:val="0F9ED5" w:themeColor="accent4"/>
        </w:rPr>
        <w:t>[/échantillons]</w:t>
      </w:r>
      <w:r w:rsidRPr="003E6E92">
        <w:rPr>
          <w:color w:val="0F9ED5" w:themeColor="accent4"/>
        </w:rPr>
        <w:t xml:space="preserve"> </w:t>
      </w:r>
      <w:r w:rsidRPr="003E6E92">
        <w:t>applicables soient renvoyées rapidement à la partie divulgatrice ou détruites en toute sécurité, au choix de la partie divulgatrice, dans la mesure du possible. La partie divulgatrice se réserve le droit, en se fondant sur des motifs raisonnables, de refuser le transfert des données</w:t>
      </w:r>
      <w:r w:rsidRPr="003E6E92">
        <w:rPr>
          <w:b/>
          <w:bCs/>
          <w:color w:val="0F9ED5" w:themeColor="accent4"/>
        </w:rPr>
        <w:t>[/échantillons]</w:t>
      </w:r>
      <w:r w:rsidRPr="003E6E92">
        <w:rPr>
          <w:color w:val="0F9ED5" w:themeColor="accent4"/>
        </w:rPr>
        <w:t xml:space="preserve"> </w:t>
      </w:r>
      <w:r w:rsidRPr="003E6E92">
        <w:t>demandées en vertu des présentes</w:t>
      </w:r>
      <w:r w:rsidR="06CD3CCC" w:rsidRPr="003E6E92">
        <w:t>.</w:t>
      </w:r>
    </w:p>
    <w:p w14:paraId="56F24931" w14:textId="77777777" w:rsidR="00466C01" w:rsidRPr="003E6E92" w:rsidRDefault="00466C01" w:rsidP="009F4C79">
      <w:pPr>
        <w:ind w:left="720"/>
        <w:jc w:val="both"/>
      </w:pPr>
    </w:p>
    <w:p w14:paraId="0DD5ACC0" w14:textId="769DB649" w:rsidR="00466C01" w:rsidRPr="003E6E92" w:rsidRDefault="00466C01" w:rsidP="009F4C79">
      <w:pPr>
        <w:jc w:val="both"/>
      </w:pPr>
    </w:p>
    <w:p w14:paraId="5951009D" w14:textId="54D0FBD4" w:rsidR="00466C01" w:rsidRPr="009E50D4" w:rsidRDefault="009E50D4" w:rsidP="009F4C79">
      <w:pPr>
        <w:numPr>
          <w:ilvl w:val="1"/>
          <w:numId w:val="44"/>
        </w:numPr>
        <w:jc w:val="both"/>
      </w:pPr>
      <w:r w:rsidRPr="009E50D4">
        <w:rPr>
          <w:b/>
          <w:bCs/>
        </w:rPr>
        <w:t>Non-divulgation des donnée</w:t>
      </w:r>
      <w:r>
        <w:rPr>
          <w:b/>
          <w:bCs/>
        </w:rPr>
        <w:t>s</w:t>
      </w:r>
      <w:r>
        <w:rPr>
          <w:b/>
          <w:bCs/>
          <w:color w:val="0F9ED5" w:themeColor="accent4"/>
        </w:rPr>
        <w:t>[/</w:t>
      </w:r>
      <w:r w:rsidRPr="009E50D4">
        <w:rPr>
          <w:b/>
          <w:bCs/>
          <w:color w:val="0F9ED5" w:themeColor="accent4"/>
        </w:rPr>
        <w:t>échantillons</w:t>
      </w:r>
      <w:r w:rsidR="00972F41" w:rsidRPr="009E50D4">
        <w:rPr>
          <w:b/>
          <w:bCs/>
          <w:color w:val="0F9ED5" w:themeColor="accent4"/>
        </w:rPr>
        <w:t>]</w:t>
      </w:r>
      <w:r w:rsidR="00466C01" w:rsidRPr="009E50D4">
        <w:rPr>
          <w:b/>
          <w:bCs/>
        </w:rPr>
        <w:t>.</w:t>
      </w:r>
      <w:r w:rsidR="00466C01" w:rsidRPr="009E50D4">
        <w:t xml:space="preserve"> </w:t>
      </w:r>
      <w:r w:rsidRPr="009E50D4">
        <w:t>Sauf autorisation contraire du CER, la partie destinataire limitera l’accès aux données</w:t>
      </w:r>
      <w:r w:rsidRPr="009E50D4">
        <w:rPr>
          <w:b/>
          <w:bCs/>
        </w:rPr>
        <w:t xml:space="preserve"> </w:t>
      </w:r>
      <w:r w:rsidRPr="009E50D4">
        <w:rPr>
          <w:b/>
          <w:bCs/>
          <w:color w:val="0F9ED5" w:themeColor="accent4"/>
        </w:rPr>
        <w:t>[/échantillons</w:t>
      </w:r>
      <w:r w:rsidR="00972F41" w:rsidRPr="009E50D4">
        <w:rPr>
          <w:b/>
          <w:bCs/>
          <w:color w:val="0F9ED5" w:themeColor="accent4"/>
        </w:rPr>
        <w:t>]</w:t>
      </w:r>
      <w:r w:rsidR="00466C01" w:rsidRPr="009E50D4">
        <w:rPr>
          <w:color w:val="0F9ED5" w:themeColor="accent4"/>
        </w:rPr>
        <w:t xml:space="preserve"> </w:t>
      </w:r>
      <w:r w:rsidRPr="009E50D4">
        <w:t>à représentants qui ont besoin d’en avoir connaissance pour mener l’étude, et qui sont informés des conditions du présent accord de gouvernance ou de conditions non moins strictes que celles contenues dans le présent accord, et qui devront s’y conformer. La partie destinataire convient qu’elle doit, et qu’elle demandera à son représentant de faire ce qui suit</w:t>
      </w:r>
      <w:r>
        <w:t xml:space="preserve"> </w:t>
      </w:r>
      <w:r w:rsidR="00466C01" w:rsidRPr="009E50D4">
        <w:t>:</w:t>
      </w:r>
    </w:p>
    <w:p w14:paraId="13917016" w14:textId="77777777" w:rsidR="00466C01" w:rsidRPr="009E50D4" w:rsidRDefault="00466C01" w:rsidP="009F4C79">
      <w:pPr>
        <w:jc w:val="both"/>
      </w:pPr>
    </w:p>
    <w:p w14:paraId="4D85C8CB" w14:textId="6AF0E413" w:rsidR="00466C01" w:rsidRPr="009E50D4" w:rsidRDefault="009E50D4" w:rsidP="009F4C79">
      <w:pPr>
        <w:numPr>
          <w:ilvl w:val="2"/>
          <w:numId w:val="44"/>
        </w:numPr>
        <w:jc w:val="both"/>
      </w:pPr>
      <w:proofErr w:type="gramStart"/>
      <w:r w:rsidRPr="009E50D4">
        <w:t>conserver</w:t>
      </w:r>
      <w:proofErr w:type="gramEnd"/>
      <w:r w:rsidRPr="009E50D4">
        <w:t xml:space="preserve"> les données</w:t>
      </w:r>
      <w:r w:rsidRPr="009E50D4">
        <w:rPr>
          <w:b/>
          <w:bCs/>
          <w:color w:val="0F9ED5" w:themeColor="accent4"/>
        </w:rPr>
        <w:t>[/échantillons]</w:t>
      </w:r>
      <w:r w:rsidRPr="009E50D4">
        <w:rPr>
          <w:color w:val="0F9ED5" w:themeColor="accent4"/>
        </w:rPr>
        <w:t xml:space="preserve"> </w:t>
      </w:r>
      <w:r w:rsidRPr="009E50D4">
        <w:t>de manière confidentielle et ne pas divulguer les données</w:t>
      </w:r>
      <w:r w:rsidRPr="009E50D4">
        <w:rPr>
          <w:b/>
          <w:bCs/>
          <w:color w:val="0F9ED5" w:themeColor="accent4"/>
        </w:rPr>
        <w:t>[/échantillons]</w:t>
      </w:r>
      <w:r w:rsidRPr="009E50D4">
        <w:t>, sauf dans les cas autorisés par le présent accord pour la réalisation de l’étude</w:t>
      </w:r>
      <w:r w:rsidR="00466C01" w:rsidRPr="009E50D4">
        <w:t xml:space="preserve">; </w:t>
      </w:r>
    </w:p>
    <w:p w14:paraId="2074F48E" w14:textId="133E3DD8" w:rsidR="00466C01" w:rsidRPr="009E50D4" w:rsidRDefault="009E50D4" w:rsidP="009F4C79">
      <w:pPr>
        <w:numPr>
          <w:ilvl w:val="2"/>
          <w:numId w:val="44"/>
        </w:numPr>
        <w:jc w:val="both"/>
      </w:pPr>
      <w:proofErr w:type="gramStart"/>
      <w:r w:rsidRPr="009E50D4">
        <w:t>utiliser</w:t>
      </w:r>
      <w:proofErr w:type="gramEnd"/>
      <w:r w:rsidRPr="009E50D4">
        <w:t xml:space="preserve"> les données</w:t>
      </w:r>
      <w:r w:rsidRPr="009E50D4">
        <w:rPr>
          <w:b/>
          <w:bCs/>
          <w:color w:val="0F9ED5" w:themeColor="accent4"/>
        </w:rPr>
        <w:t>[/échantillons]</w:t>
      </w:r>
      <w:r w:rsidRPr="009E50D4">
        <w:rPr>
          <w:color w:val="0F9ED5" w:themeColor="accent4"/>
        </w:rPr>
        <w:t xml:space="preserve"> </w:t>
      </w:r>
      <w:r w:rsidRPr="009E50D4">
        <w:t>uniquement aux fins de l’étude ou à d’autres fins expressément consenties, dans le respect des dispositions de ce qui suit</w:t>
      </w:r>
      <w:r>
        <w:t xml:space="preserve"> </w:t>
      </w:r>
      <w:r w:rsidR="00466C01" w:rsidRPr="009E50D4">
        <w:t>:</w:t>
      </w:r>
    </w:p>
    <w:p w14:paraId="41D6B923" w14:textId="77777777" w:rsidR="00466C01" w:rsidRPr="009E50D4" w:rsidRDefault="00466C01" w:rsidP="009F4C79">
      <w:pPr>
        <w:ind w:left="720"/>
        <w:jc w:val="both"/>
      </w:pPr>
    </w:p>
    <w:p w14:paraId="65894D7A" w14:textId="5841C05D" w:rsidR="00466C01" w:rsidRPr="009E50D4" w:rsidRDefault="009E50D4" w:rsidP="009F4C79">
      <w:pPr>
        <w:numPr>
          <w:ilvl w:val="3"/>
          <w:numId w:val="44"/>
        </w:numPr>
        <w:jc w:val="both"/>
      </w:pPr>
      <w:proofErr w:type="gramStart"/>
      <w:r w:rsidRPr="009E50D4">
        <w:t>le</w:t>
      </w:r>
      <w:proofErr w:type="gramEnd"/>
      <w:r w:rsidRPr="009E50D4">
        <w:t xml:space="preserve"> protocole tel qu’il a été approuvé par le CER de la partie divulgatrice et tel qu’il peut être modifié de temps à autre, à condition que ces modifications soient approuvées par le CER de la partie divulgatrice</w:t>
      </w:r>
      <w:r w:rsidR="00466C01" w:rsidRPr="009E50D4">
        <w:t xml:space="preserve">; </w:t>
      </w:r>
    </w:p>
    <w:p w14:paraId="5F6E3263" w14:textId="46AF9CBB" w:rsidR="00466C01" w:rsidRPr="009E50D4" w:rsidRDefault="009E50D4" w:rsidP="009F4C79">
      <w:pPr>
        <w:numPr>
          <w:ilvl w:val="3"/>
          <w:numId w:val="44"/>
        </w:numPr>
        <w:jc w:val="both"/>
      </w:pPr>
      <w:proofErr w:type="gramStart"/>
      <w:r w:rsidRPr="009E50D4">
        <w:t>toute</w:t>
      </w:r>
      <w:proofErr w:type="gramEnd"/>
      <w:r w:rsidRPr="009E50D4">
        <w:t xml:space="preserve"> condition écrite imposée par le CER de la partie divulgatrice ou de la partie destinataire</w:t>
      </w:r>
      <w:r w:rsidR="00466C01" w:rsidRPr="009E50D4">
        <w:t xml:space="preserve">; </w:t>
      </w:r>
    </w:p>
    <w:p w14:paraId="218FDD7A" w14:textId="795F5A10" w:rsidR="00466C01" w:rsidRPr="009E50D4" w:rsidRDefault="009E50D4" w:rsidP="009F4C79">
      <w:pPr>
        <w:numPr>
          <w:ilvl w:val="3"/>
          <w:numId w:val="44"/>
        </w:numPr>
        <w:jc w:val="both"/>
      </w:pPr>
      <w:proofErr w:type="gramStart"/>
      <w:r w:rsidRPr="009E50D4">
        <w:t>le</w:t>
      </w:r>
      <w:proofErr w:type="gramEnd"/>
      <w:r w:rsidRPr="009E50D4">
        <w:t xml:space="preserve"> FCE approuvé par le CER de la partie divulgatrice ou, si le CER de la partie divulgatrice a renoncé à l’obligation d’obtenir le consentement ou l’a jugé inutile, la renonciation au consentement accordée par le CER de la partie divulgatrice</w:t>
      </w:r>
      <w:r w:rsidR="39459586" w:rsidRPr="009E50D4">
        <w:t xml:space="preserve">; </w:t>
      </w:r>
    </w:p>
    <w:p w14:paraId="27305F2C" w14:textId="24AF2409" w:rsidR="00466C01" w:rsidRPr="009E50D4" w:rsidRDefault="009E50D4" w:rsidP="009F4C79">
      <w:pPr>
        <w:numPr>
          <w:ilvl w:val="3"/>
          <w:numId w:val="44"/>
        </w:numPr>
        <w:jc w:val="both"/>
      </w:pPr>
      <w:proofErr w:type="gramStart"/>
      <w:r w:rsidRPr="009E50D4">
        <w:t>toute</w:t>
      </w:r>
      <w:proofErr w:type="gramEnd"/>
      <w:r w:rsidRPr="009E50D4">
        <w:t xml:space="preserve"> autre condition ou restriction imposée par la partie divulgatrice concernant l’utilisation, la sécurité, la divulgation, la restitution ou l’élimination des données/échantillons, comme indiqué dans le présent accord; et </w:t>
      </w:r>
    </w:p>
    <w:p w14:paraId="05BFEA43" w14:textId="2940B711" w:rsidR="00466C01" w:rsidRDefault="009E50D4" w:rsidP="009F4C79">
      <w:pPr>
        <w:numPr>
          <w:ilvl w:val="3"/>
          <w:numId w:val="44"/>
        </w:numPr>
        <w:jc w:val="both"/>
        <w:rPr>
          <w:lang w:val="en-CA"/>
        </w:rPr>
      </w:pPr>
      <w:proofErr w:type="gramStart"/>
      <w:r w:rsidRPr="009E50D4">
        <w:t>les</w:t>
      </w:r>
      <w:proofErr w:type="gramEnd"/>
      <w:r w:rsidRPr="009E50D4">
        <w:t xml:space="preserve"> lois applicables</w:t>
      </w:r>
      <w:r w:rsidR="00466C01" w:rsidRPr="104C7A1F">
        <w:rPr>
          <w:lang w:val="en-CA"/>
        </w:rPr>
        <w:t>.</w:t>
      </w:r>
    </w:p>
    <w:p w14:paraId="2E8AC68F" w14:textId="77777777" w:rsidR="00466C01" w:rsidRPr="000E3CC3" w:rsidRDefault="00466C01" w:rsidP="009F4C79">
      <w:pPr>
        <w:ind w:left="1080"/>
        <w:jc w:val="both"/>
        <w:rPr>
          <w:lang w:val="en-CA"/>
        </w:rPr>
      </w:pPr>
    </w:p>
    <w:p w14:paraId="1CF03AF6" w14:textId="21068759" w:rsidR="00466C01" w:rsidRPr="008B57FE" w:rsidRDefault="008B57FE" w:rsidP="009F4C79">
      <w:pPr>
        <w:numPr>
          <w:ilvl w:val="2"/>
          <w:numId w:val="44"/>
        </w:numPr>
        <w:jc w:val="both"/>
      </w:pPr>
      <w:proofErr w:type="gramStart"/>
      <w:r w:rsidRPr="008B57FE">
        <w:t>ne</w:t>
      </w:r>
      <w:proofErr w:type="gramEnd"/>
      <w:r w:rsidRPr="008B57FE">
        <w:t xml:space="preserve"> pas utiliser les données</w:t>
      </w:r>
      <w:r w:rsidR="00972F41" w:rsidRPr="008B57FE">
        <w:rPr>
          <w:b/>
          <w:bCs/>
          <w:color w:val="0F9ED5" w:themeColor="accent4"/>
        </w:rPr>
        <w:t>[</w:t>
      </w:r>
      <w:r w:rsidRPr="008B57FE">
        <w:rPr>
          <w:b/>
          <w:bCs/>
          <w:color w:val="0F9ED5" w:themeColor="accent4"/>
        </w:rPr>
        <w:t>/échantillons</w:t>
      </w:r>
      <w:r w:rsidR="00972F41" w:rsidRPr="008B57FE">
        <w:rPr>
          <w:b/>
          <w:bCs/>
          <w:color w:val="0F9ED5" w:themeColor="accent4"/>
        </w:rPr>
        <w:t>]</w:t>
      </w:r>
      <w:r w:rsidR="39459586" w:rsidRPr="008B57FE">
        <w:rPr>
          <w:b/>
          <w:bCs/>
          <w:color w:val="0F9ED5" w:themeColor="accent4"/>
        </w:rPr>
        <w:t xml:space="preserve"> </w:t>
      </w:r>
      <w:r w:rsidRPr="008B57FE">
        <w:t>pour identifier ou tenter d’identifier à nouveau les personnes auprès desquelles ces données</w:t>
      </w:r>
      <w:r w:rsidR="00972F41" w:rsidRPr="008B57FE">
        <w:rPr>
          <w:b/>
          <w:bCs/>
          <w:color w:val="0F9ED5" w:themeColor="accent4"/>
        </w:rPr>
        <w:t>[/</w:t>
      </w:r>
      <w:r w:rsidRPr="008B57FE">
        <w:rPr>
          <w:b/>
          <w:bCs/>
          <w:color w:val="0F9ED5" w:themeColor="accent4"/>
        </w:rPr>
        <w:t>échantillons</w:t>
      </w:r>
      <w:r w:rsidR="00972F41" w:rsidRPr="008B57FE">
        <w:rPr>
          <w:b/>
          <w:bCs/>
          <w:color w:val="0F9ED5" w:themeColor="accent4"/>
        </w:rPr>
        <w:t>]</w:t>
      </w:r>
      <w:r w:rsidR="39459586" w:rsidRPr="008B57FE">
        <w:rPr>
          <w:color w:val="0F9ED5" w:themeColor="accent4"/>
        </w:rPr>
        <w:t xml:space="preserve"> </w:t>
      </w:r>
      <w:r w:rsidRPr="008B57FE">
        <w:t>ont été recueillies, sauf autorisation expresse des CER et/ou des FCE, le cas échéant</w:t>
      </w:r>
      <w:r w:rsidR="39459586" w:rsidRPr="008B57FE">
        <w:t>;</w:t>
      </w:r>
    </w:p>
    <w:p w14:paraId="4712AF22" w14:textId="33DE1285" w:rsidR="00466C01" w:rsidRPr="00726872" w:rsidRDefault="00726872" w:rsidP="009F4C79">
      <w:pPr>
        <w:numPr>
          <w:ilvl w:val="2"/>
          <w:numId w:val="44"/>
        </w:numPr>
        <w:jc w:val="both"/>
      </w:pPr>
      <w:proofErr w:type="gramStart"/>
      <w:r w:rsidRPr="00726872">
        <w:lastRenderedPageBreak/>
        <w:t>le</w:t>
      </w:r>
      <w:proofErr w:type="gramEnd"/>
      <w:r w:rsidRPr="00726872">
        <w:t xml:space="preserve"> cas échéant, utiliser tout renseignement personnel transféré en vertu des présentes exclusivement aux fins de l’étude et conformément au présent accord et au droit applicable</w:t>
      </w:r>
      <w:r w:rsidR="00466C01" w:rsidRPr="00726872">
        <w:t>;</w:t>
      </w:r>
    </w:p>
    <w:p w14:paraId="32D574EF" w14:textId="3242E527" w:rsidR="00466C01" w:rsidRPr="00A75231" w:rsidRDefault="00A75231" w:rsidP="009F4C79">
      <w:pPr>
        <w:numPr>
          <w:ilvl w:val="2"/>
          <w:numId w:val="44"/>
        </w:numPr>
        <w:jc w:val="both"/>
      </w:pPr>
      <w:proofErr w:type="gramStart"/>
      <w:r w:rsidRPr="00A75231">
        <w:t>ne</w:t>
      </w:r>
      <w:proofErr w:type="gramEnd"/>
      <w:r w:rsidRPr="00A75231">
        <w:t xml:space="preserve"> pas divulguer, transférer, mettre à jour, distribuer, commercialiser, vendre ou faire tout autre usage des données</w:t>
      </w:r>
      <w:r w:rsidRPr="00A75231">
        <w:rPr>
          <w:b/>
          <w:bCs/>
          <w:color w:val="0F9ED5" w:themeColor="accent4"/>
        </w:rPr>
        <w:t>[/échantillons]</w:t>
      </w:r>
      <w:r w:rsidRPr="00A75231">
        <w:t xml:space="preserve"> à des tiers sans l’accord écrit préalable de la partie divulgatrice. Nonobstant ce qui précède, la partie destinataire peut transférer les données</w:t>
      </w:r>
      <w:r w:rsidRPr="00A75231">
        <w:rPr>
          <w:b/>
          <w:bCs/>
          <w:color w:val="0F9ED5" w:themeColor="accent4"/>
        </w:rPr>
        <w:t>[/échantillons]</w:t>
      </w:r>
      <w:r>
        <w:t xml:space="preserve"> </w:t>
      </w:r>
      <w:r w:rsidR="00466C01" w:rsidRPr="00A75231">
        <w:t>:</w:t>
      </w:r>
    </w:p>
    <w:p w14:paraId="41F3B689" w14:textId="3F027976" w:rsidR="00466C01" w:rsidRPr="00A75231" w:rsidRDefault="00A75231" w:rsidP="009F4C79">
      <w:pPr>
        <w:numPr>
          <w:ilvl w:val="3"/>
          <w:numId w:val="44"/>
        </w:numPr>
        <w:jc w:val="both"/>
      </w:pPr>
      <w:proofErr w:type="gramStart"/>
      <w:r w:rsidRPr="00A75231">
        <w:t>aux</w:t>
      </w:r>
      <w:proofErr w:type="gramEnd"/>
      <w:r w:rsidRPr="00A75231">
        <w:t xml:space="preserve"> autorités réglementaires, à condition que la partie destinataire notifie préalablement par écrit cette intention de divulgation à la partie divulgatrice</w:t>
      </w:r>
      <w:r w:rsidR="00466C01" w:rsidRPr="00A75231">
        <w:t>;</w:t>
      </w:r>
    </w:p>
    <w:p w14:paraId="3DAE8B13" w14:textId="28D974C2" w:rsidR="00466C01" w:rsidRPr="00A75231" w:rsidRDefault="00A75231" w:rsidP="009F4C79">
      <w:pPr>
        <w:numPr>
          <w:ilvl w:val="3"/>
          <w:numId w:val="44"/>
        </w:numPr>
        <w:jc w:val="both"/>
      </w:pPr>
      <w:proofErr w:type="gramStart"/>
      <w:r w:rsidRPr="00A75231">
        <w:t>comme</w:t>
      </w:r>
      <w:proofErr w:type="gramEnd"/>
      <w:r w:rsidRPr="00A75231">
        <w:t xml:space="preserve"> le permet par ailleurs le FCE ou la renonciation au consentement; </w:t>
      </w:r>
      <w:proofErr w:type="gramStart"/>
      <w:r w:rsidRPr="00A75231">
        <w:t>ou</w:t>
      </w:r>
      <w:proofErr w:type="gramEnd"/>
      <w:r w:rsidRPr="00A75231">
        <w:t xml:space="preserve"> </w:t>
      </w:r>
      <w:r w:rsidR="00466C01" w:rsidRPr="00A75231">
        <w:t xml:space="preserve"> </w:t>
      </w:r>
    </w:p>
    <w:p w14:paraId="6C1A218E" w14:textId="70FD21A2" w:rsidR="00466C01" w:rsidRPr="00A75231" w:rsidRDefault="00A75231" w:rsidP="009F4C79">
      <w:pPr>
        <w:numPr>
          <w:ilvl w:val="3"/>
          <w:numId w:val="44"/>
        </w:numPr>
        <w:jc w:val="both"/>
      </w:pPr>
      <w:r w:rsidRPr="00A75231">
        <w:t>afin de se conformer au droit applicable ou à une procédure judiciaire, ou à une ordonnance d’un tribunal ou d’un organisme de réglementation, à condition que, si cela est raisonnable dans les circonstances, la partie destinataire notifie préalablement par écrit cette intention de divulgation à la partie divulgatrice et prenne toutes les mesures légales raisonnables dans les circonstances pour réduire au maximum l’étendue de cette divulgation et obtenir un traitement confidentiel pour cette divulgation</w:t>
      </w:r>
      <w:r w:rsidR="00466C01" w:rsidRPr="00A75231">
        <w:t xml:space="preserve">. </w:t>
      </w:r>
    </w:p>
    <w:p w14:paraId="418633A1" w14:textId="1586F58D" w:rsidR="00466C01" w:rsidRPr="00FD510B" w:rsidRDefault="00FD510B" w:rsidP="009F4C79">
      <w:pPr>
        <w:numPr>
          <w:ilvl w:val="2"/>
          <w:numId w:val="44"/>
        </w:numPr>
        <w:jc w:val="both"/>
      </w:pPr>
      <w:proofErr w:type="gramStart"/>
      <w:r w:rsidRPr="00FD510B">
        <w:t>détruire</w:t>
      </w:r>
      <w:proofErr w:type="gramEnd"/>
      <w:r w:rsidRPr="00FD510B">
        <w:t xml:space="preserve"> en toute sécurité les données</w:t>
      </w:r>
      <w:r w:rsidRPr="00FD510B">
        <w:rPr>
          <w:b/>
          <w:bCs/>
          <w:color w:val="0F9ED5" w:themeColor="accent4"/>
        </w:rPr>
        <w:t>[/échantillons]</w:t>
      </w:r>
      <w:r w:rsidRPr="00FD510B">
        <w:t xml:space="preserve"> conformément à l’autorisation du CER ou aux instructions de la partie divulgatrice et fournir une confirmation écrite du mode de destruction sous une forme acceptable par la partie divulgatrice; et/ou</w:t>
      </w:r>
    </w:p>
    <w:p w14:paraId="547788D2" w14:textId="56B55936" w:rsidR="00466C01" w:rsidRPr="00FD510B" w:rsidRDefault="00FD510B" w:rsidP="009F4C79">
      <w:pPr>
        <w:numPr>
          <w:ilvl w:val="2"/>
          <w:numId w:val="44"/>
        </w:numPr>
        <w:jc w:val="both"/>
      </w:pPr>
      <w:r w:rsidRPr="00FD510B">
        <w:t>Dans le cas où la partie destinataire fait appel à un tiers pour héberger ou conserver les données</w:t>
      </w:r>
      <w:r w:rsidRPr="00FD510B">
        <w:rPr>
          <w:b/>
          <w:bCs/>
          <w:color w:val="0F9ED5" w:themeColor="accent4"/>
        </w:rPr>
        <w:t>[/échantillons]</w:t>
      </w:r>
      <w:r w:rsidRPr="00FD510B">
        <w:rPr>
          <w:color w:val="0F9ED5" w:themeColor="accent4"/>
        </w:rPr>
        <w:t xml:space="preserve"> </w:t>
      </w:r>
      <w:r w:rsidRPr="00FD510B">
        <w:t xml:space="preserve">dans une base de données, une </w:t>
      </w:r>
      <w:proofErr w:type="spellStart"/>
      <w:r w:rsidRPr="00FD510B">
        <w:t>biobanque</w:t>
      </w:r>
      <w:proofErr w:type="spellEnd"/>
      <w:r w:rsidRPr="00FD510B">
        <w:t xml:space="preserve"> ou transfère les donnée</w:t>
      </w:r>
      <w:r w:rsidRPr="00FD510B">
        <w:rPr>
          <w:b/>
          <w:bCs/>
          <w:color w:val="0F9ED5" w:themeColor="accent4"/>
        </w:rPr>
        <w:t>[/échantillons]</w:t>
      </w:r>
      <w:r w:rsidRPr="00FD510B">
        <w:rPr>
          <w:color w:val="0F9ED5" w:themeColor="accent4"/>
        </w:rPr>
        <w:t xml:space="preserve"> </w:t>
      </w:r>
      <w:r w:rsidRPr="00FD510B">
        <w:t xml:space="preserve">à un tiers conformément à l’article 6.2.5. </w:t>
      </w:r>
      <w:proofErr w:type="gramStart"/>
      <w:r w:rsidRPr="00FD510B">
        <w:t>du</w:t>
      </w:r>
      <w:proofErr w:type="gramEnd"/>
      <w:r w:rsidRPr="00FD510B">
        <w:t xml:space="preserve"> présent accord, la partie destinataire s’assurera que ce tiers est contractuellement tenu de respecter des obligations de confidentialité, de respect de la vie privée, de sécurité et de non-utilisation des données</w:t>
      </w:r>
      <w:r w:rsidRPr="00FD510B">
        <w:rPr>
          <w:b/>
          <w:bCs/>
          <w:color w:val="0F9ED5" w:themeColor="accent4"/>
        </w:rPr>
        <w:t>[/échantillons]</w:t>
      </w:r>
      <w:r w:rsidRPr="00FD510B">
        <w:rPr>
          <w:color w:val="0F9ED5" w:themeColor="accent4"/>
        </w:rPr>
        <w:t xml:space="preserve"> </w:t>
      </w:r>
      <w:r w:rsidRPr="00FD510B">
        <w:t>au moins aussi strictes que celles contenues dans les présentes. La partie destinataire reste responsable des actions de tiers en ce qui concerne les données</w:t>
      </w:r>
      <w:r w:rsidRPr="00FD510B">
        <w:rPr>
          <w:b/>
          <w:bCs/>
          <w:color w:val="0F9ED5" w:themeColor="accent4"/>
        </w:rPr>
        <w:t>[/échantillons]</w:t>
      </w:r>
      <w:r w:rsidRPr="00FD510B">
        <w:t>. Nonobstant ce qui précède, tous les transferts à des tierces parties doivent être conformes à l’approbation du CER</w:t>
      </w:r>
      <w:r w:rsidR="06CD3CCC" w:rsidRPr="00FD510B">
        <w:t xml:space="preserve">.   </w:t>
      </w:r>
    </w:p>
    <w:p w14:paraId="08C8B842" w14:textId="77777777" w:rsidR="00466C01" w:rsidRPr="00FD510B" w:rsidRDefault="00466C01" w:rsidP="009F4C79">
      <w:pPr>
        <w:ind w:left="720"/>
        <w:jc w:val="both"/>
      </w:pPr>
    </w:p>
    <w:p w14:paraId="175178E5" w14:textId="1C621C77" w:rsidR="00466C01" w:rsidRPr="00FD510B" w:rsidRDefault="00FD510B" w:rsidP="009F4C79">
      <w:pPr>
        <w:numPr>
          <w:ilvl w:val="1"/>
          <w:numId w:val="44"/>
        </w:numPr>
        <w:jc w:val="both"/>
      </w:pPr>
      <w:r w:rsidRPr="00FD510B">
        <w:rPr>
          <w:b/>
          <w:bCs/>
        </w:rPr>
        <w:t>Mesures de protection et notification.</w:t>
      </w:r>
      <w:r w:rsidR="06CD3CCC" w:rsidRPr="00FD510B">
        <w:t xml:space="preserve"> </w:t>
      </w:r>
      <w:r w:rsidRPr="00FD510B">
        <w:t>La partie destinataire doit prendre les mesures de protection appropriées en matière de confidentialité, de sécurité, d’administration et de technologie, notamment des mesures qui ne sont pas moins strictes que celles qu’elle utilise pour protéger ses propres informations confidentielles et exclusives (y compris, sans s’y limiter, en ce qui concerne le cryptage des numéros d’identification, l’établissement de liens entre les fichiers, le stockage et l’extraction de fichiers à partir d’emplacements sécurisés) afin d’empêcher tout accès, utilisation ou divulgation non autorisé des données</w:t>
      </w:r>
      <w:r w:rsidRPr="00FD510B">
        <w:rPr>
          <w:b/>
          <w:bCs/>
          <w:color w:val="0F9ED5" w:themeColor="accent4"/>
        </w:rPr>
        <w:t>[/échantillons]</w:t>
      </w:r>
      <w:r w:rsidRPr="00FD510B">
        <w:t>, et signaler rapidement à la partie divulgatrice tout accès, utilisation ou divulgation non autorisé dont la partie destinataire a connaissance. Les dispositions ci-dessus s’appliquent à toute copie des données</w:t>
      </w:r>
      <w:r w:rsidRPr="00FD510B">
        <w:rPr>
          <w:b/>
          <w:bCs/>
          <w:color w:val="0F9ED5" w:themeColor="accent4"/>
        </w:rPr>
        <w:t>[/échantillons]</w:t>
      </w:r>
      <w:r w:rsidRPr="00FD510B">
        <w:rPr>
          <w:color w:val="0F9ED5" w:themeColor="accent4"/>
        </w:rPr>
        <w:t xml:space="preserve"> </w:t>
      </w:r>
      <w:r w:rsidRPr="00FD510B">
        <w:t>effectuée par la partie destinataire et conservée dans ses locaux. La partie destinataire doit prendre les précautions nécessaires lors de l’élimination ou de la destruction des données</w:t>
      </w:r>
      <w:r w:rsidRPr="00FD510B">
        <w:rPr>
          <w:b/>
          <w:bCs/>
          <w:color w:val="0F9ED5" w:themeColor="accent4"/>
        </w:rPr>
        <w:t>[/échantillons]</w:t>
      </w:r>
      <w:r w:rsidRPr="00FD510B">
        <w:rPr>
          <w:color w:val="0F9ED5" w:themeColor="accent4"/>
        </w:rPr>
        <w:t xml:space="preserve"> </w:t>
      </w:r>
      <w:r w:rsidRPr="00FD510B">
        <w:t>afin d’éviter que des parties non autorisées n’y aient accès. Les parties doivent sensibiliser leurs représentants à l’importance de préserver la confidentialité de tout renseignement personnel collecté ou transféré</w:t>
      </w:r>
      <w:r w:rsidR="06CD3CCC" w:rsidRPr="00FD510B">
        <w:t xml:space="preserve">. </w:t>
      </w:r>
    </w:p>
    <w:p w14:paraId="2B97B685" w14:textId="77777777" w:rsidR="00466C01" w:rsidRPr="00FD510B" w:rsidRDefault="00466C01" w:rsidP="009F4C79">
      <w:pPr>
        <w:ind w:left="720"/>
        <w:jc w:val="both"/>
      </w:pPr>
    </w:p>
    <w:p w14:paraId="7641D12C" w14:textId="43AF349F" w:rsidR="00466C01" w:rsidRPr="003B3CC7" w:rsidRDefault="003B3CC7" w:rsidP="009F4C79">
      <w:pPr>
        <w:numPr>
          <w:ilvl w:val="1"/>
          <w:numId w:val="44"/>
        </w:numPr>
        <w:jc w:val="both"/>
      </w:pPr>
      <w:r w:rsidRPr="003B3CC7">
        <w:t>Si les CER compétents l’approuvent, les parties peuvent échanger les données</w:t>
      </w:r>
      <w:r w:rsidRPr="003B3CC7">
        <w:rPr>
          <w:b/>
          <w:bCs/>
          <w:color w:val="0F9ED5" w:themeColor="accent4"/>
        </w:rPr>
        <w:t>[/échantillons]</w:t>
      </w:r>
      <w:r w:rsidRPr="003B3CC7">
        <w:t xml:space="preserve"> nécessaires à l’étude conformément au présent accord et aux lois applicables. En cas de transfert non autorisé de données</w:t>
      </w:r>
      <w:r w:rsidRPr="003B3CC7">
        <w:rPr>
          <w:b/>
          <w:bCs/>
          <w:color w:val="0F9ED5" w:themeColor="accent4"/>
        </w:rPr>
        <w:t>[/échantillons]</w:t>
      </w:r>
      <w:r w:rsidRPr="003B3CC7">
        <w:rPr>
          <w:color w:val="0F9ED5" w:themeColor="accent4"/>
        </w:rPr>
        <w:t xml:space="preserve"> </w:t>
      </w:r>
      <w:r w:rsidRPr="003B3CC7">
        <w:t xml:space="preserve">à la partie destinataire ou à ses représentants, </w:t>
      </w:r>
      <w:r w:rsidRPr="003B3CC7">
        <w:lastRenderedPageBreak/>
        <w:t>15 la partie destinataire et ses représentants ne doivent pas utiliser ni divulguer ces données</w:t>
      </w:r>
      <w:r w:rsidRPr="003B3CC7">
        <w:rPr>
          <w:b/>
          <w:bCs/>
          <w:color w:val="0F9ED5" w:themeColor="accent4"/>
        </w:rPr>
        <w:t>[/échantillons]</w:t>
      </w:r>
      <w:r w:rsidRPr="003B3CC7">
        <w:rPr>
          <w:color w:val="0F9ED5" w:themeColor="accent4"/>
        </w:rPr>
        <w:t xml:space="preserve"> </w:t>
      </w:r>
      <w:r w:rsidRPr="003B3CC7">
        <w:t>et doivent : (1) informer immédiatement par écrit la partie divulgatrice de la réception de ces données</w:t>
      </w:r>
      <w:r w:rsidRPr="003B3CC7">
        <w:rPr>
          <w:b/>
          <w:bCs/>
          <w:color w:val="0F9ED5" w:themeColor="accent4"/>
        </w:rPr>
        <w:t>[/échantillons]</w:t>
      </w:r>
      <w:r w:rsidRPr="003B3CC7">
        <w:rPr>
          <w:color w:val="0F9ED5" w:themeColor="accent4"/>
        </w:rPr>
        <w:t xml:space="preserve"> </w:t>
      </w:r>
      <w:r w:rsidRPr="003B3CC7">
        <w:t>dès qu’elle en a connaissance; (2) détruire ou restituer rapidement ces données</w:t>
      </w:r>
      <w:r w:rsidRPr="003B3CC7">
        <w:rPr>
          <w:b/>
          <w:bCs/>
          <w:color w:val="0F9ED5" w:themeColor="accent4"/>
        </w:rPr>
        <w:t>[/échantillons]</w:t>
      </w:r>
      <w:r w:rsidRPr="003B3CC7">
        <w:rPr>
          <w:color w:val="0F9ED5" w:themeColor="accent4"/>
        </w:rPr>
        <w:t xml:space="preserve"> </w:t>
      </w:r>
      <w:r w:rsidRPr="003B3CC7">
        <w:t>de manière sécurisée (au choix de la partie divulgatrice); et (3) certifier rapidement cette destruction, le cas échéant, par écrit à la partie divulgatrice</w:t>
      </w:r>
      <w:r w:rsidR="06CD3CCC" w:rsidRPr="003B3CC7">
        <w:t xml:space="preserve">. </w:t>
      </w:r>
    </w:p>
    <w:p w14:paraId="5602826A" w14:textId="77777777" w:rsidR="00466C01" w:rsidRPr="003B3CC7" w:rsidRDefault="00466C01" w:rsidP="009F4C79">
      <w:pPr>
        <w:ind w:left="720"/>
        <w:jc w:val="both"/>
      </w:pPr>
    </w:p>
    <w:p w14:paraId="3951F90C" w14:textId="13855492" w:rsidR="00466C01" w:rsidRPr="003B3CC7" w:rsidRDefault="003B3CC7" w:rsidP="009F4C79">
      <w:pPr>
        <w:numPr>
          <w:ilvl w:val="1"/>
          <w:numId w:val="44"/>
        </w:numPr>
        <w:jc w:val="both"/>
      </w:pPr>
      <w:r w:rsidRPr="003B3CC7">
        <w:rPr>
          <w:b/>
          <w:bCs/>
        </w:rPr>
        <w:t>Contact avec les sujets/individus.</w:t>
      </w:r>
      <w:r w:rsidR="00466C01" w:rsidRPr="003B3CC7">
        <w:t xml:space="preserve"> </w:t>
      </w:r>
      <w:r w:rsidRPr="003B3CC7">
        <w:t>Sauf autorisation expresse par le CER applicable, la partie destinataire ne doit pas contacter ou tenter de contacter une personne auprès de laquelle les données</w:t>
      </w:r>
      <w:r w:rsidRPr="003B3CC7">
        <w:rPr>
          <w:b/>
          <w:bCs/>
          <w:color w:val="0F9ED5" w:themeColor="accent4"/>
        </w:rPr>
        <w:t>[/échantillons]</w:t>
      </w:r>
      <w:r w:rsidRPr="003B3CC7">
        <w:t xml:space="preserve"> ont été recueillies, à moins que la partie divulgatrice n’ait obtenu au préalable le consentement de cette personne, sauf dans la mesure où la partie destinataire est le gardien ou le responsable des renseignements médicaux de cette personne ou du participant à l’étude</w:t>
      </w:r>
      <w:r w:rsidR="00466C01" w:rsidRPr="003B3CC7">
        <w:t xml:space="preserve">. </w:t>
      </w:r>
    </w:p>
    <w:p w14:paraId="18CC015A" w14:textId="77777777" w:rsidR="00466C01" w:rsidRPr="003B3CC7" w:rsidRDefault="00466C01" w:rsidP="009F4C79">
      <w:pPr>
        <w:jc w:val="both"/>
      </w:pPr>
    </w:p>
    <w:p w14:paraId="655C91D1" w14:textId="2090254B" w:rsidR="00466C01" w:rsidRPr="003B3CC7" w:rsidRDefault="003B3CC7" w:rsidP="009F4C79">
      <w:pPr>
        <w:numPr>
          <w:ilvl w:val="1"/>
          <w:numId w:val="44"/>
        </w:numPr>
        <w:jc w:val="both"/>
      </w:pPr>
      <w:r w:rsidRPr="003B3CC7">
        <w:t>Les dispositions du présent article 6 relatives à la protection des données</w:t>
      </w:r>
      <w:r w:rsidRPr="003B3CC7">
        <w:rPr>
          <w:b/>
          <w:bCs/>
          <w:color w:val="0F9ED5" w:themeColor="accent4"/>
        </w:rPr>
        <w:t>[/échantillons]</w:t>
      </w:r>
      <w:r w:rsidRPr="003B3CC7">
        <w:rPr>
          <w:color w:val="0F9ED5" w:themeColor="accent4"/>
        </w:rPr>
        <w:t xml:space="preserve"> </w:t>
      </w:r>
      <w:r w:rsidRPr="003B3CC7">
        <w:t>doivent survivre à l’achèvement ou à la résiliation anticipée du présent accord. Chaque partie est responsable des actions de ses représentants en ce qui concerne l’accès, la collecte, l’utilisation ou la divulgation des données</w:t>
      </w:r>
      <w:r w:rsidRPr="003B3CC7">
        <w:rPr>
          <w:b/>
          <w:bCs/>
          <w:color w:val="0F9ED5" w:themeColor="accent4"/>
        </w:rPr>
        <w:t>[/échantillons]</w:t>
      </w:r>
      <w:r w:rsidRPr="003B3CC7">
        <w:rPr>
          <w:color w:val="0F9ED5" w:themeColor="accent4"/>
        </w:rPr>
        <w:t xml:space="preserve"> </w:t>
      </w:r>
      <w:r w:rsidRPr="003B3CC7">
        <w:t>dans le cadre du présent accord et du respect des lois applicables</w:t>
      </w:r>
      <w:r w:rsidR="00466C01" w:rsidRPr="003B3CC7">
        <w:t>.</w:t>
      </w:r>
    </w:p>
    <w:p w14:paraId="2B52DAA4" w14:textId="77777777" w:rsidR="00466C01" w:rsidRPr="003B3CC7" w:rsidRDefault="00466C01" w:rsidP="009F4C79">
      <w:pPr>
        <w:pStyle w:val="ListParagraph"/>
        <w:jc w:val="both"/>
      </w:pPr>
    </w:p>
    <w:p w14:paraId="249A85A5" w14:textId="77777777" w:rsidR="00466C01" w:rsidRPr="003B3CC7" w:rsidRDefault="00466C01" w:rsidP="009F4C79">
      <w:pPr>
        <w:jc w:val="both"/>
      </w:pPr>
    </w:p>
    <w:p w14:paraId="5705CA08" w14:textId="459E2723" w:rsidR="00466C01" w:rsidRPr="00B002CF" w:rsidRDefault="00466C01" w:rsidP="009F4C79">
      <w:pPr>
        <w:numPr>
          <w:ilvl w:val="0"/>
          <w:numId w:val="44"/>
        </w:numPr>
        <w:jc w:val="both"/>
        <w:rPr>
          <w:b/>
          <w:bCs/>
          <w:color w:val="000000"/>
          <w:lang w:val="en-CA" w:eastAsia="en-CA"/>
        </w:rPr>
      </w:pPr>
      <w:r w:rsidRPr="5D13EE6D">
        <w:rPr>
          <w:b/>
          <w:bCs/>
          <w:color w:val="000000" w:themeColor="text1"/>
          <w:lang w:val="en-CA" w:eastAsia="en-CA"/>
        </w:rPr>
        <w:t>CONFIDENTIALIT</w:t>
      </w:r>
      <w:r w:rsidR="001B5AC8" w:rsidRPr="001B5AC8">
        <w:rPr>
          <w:b/>
          <w:bCs/>
          <w:color w:val="000000" w:themeColor="text1"/>
          <w:lang w:eastAsia="en-CA"/>
        </w:rPr>
        <w:t>É</w:t>
      </w:r>
    </w:p>
    <w:p w14:paraId="14246C80" w14:textId="77777777" w:rsidR="00466C01" w:rsidRPr="00B002CF" w:rsidRDefault="00466C01" w:rsidP="009F4C79">
      <w:pPr>
        <w:ind w:left="720"/>
        <w:jc w:val="both"/>
        <w:rPr>
          <w:bCs/>
          <w:color w:val="000000"/>
          <w:lang w:val="en-CA" w:eastAsia="en-CA"/>
        </w:rPr>
      </w:pPr>
    </w:p>
    <w:p w14:paraId="54632AF0" w14:textId="03450D09" w:rsidR="00466C01" w:rsidRPr="001B5AC8" w:rsidRDefault="001B5AC8" w:rsidP="009F4C79">
      <w:pPr>
        <w:numPr>
          <w:ilvl w:val="1"/>
          <w:numId w:val="44"/>
        </w:numPr>
        <w:jc w:val="both"/>
        <w:rPr>
          <w:color w:val="000000"/>
          <w:lang w:eastAsia="en-CA"/>
        </w:rPr>
      </w:pPr>
      <w:r w:rsidRPr="001B5AC8">
        <w:rPr>
          <w:color w:val="000000" w:themeColor="text1"/>
          <w:lang w:eastAsia="en-CA"/>
        </w:rPr>
        <w:t>Dans le cadre de la réalisation de l’étude, il peut être nécessaire ou souhaitable que les parties se communiquent des renseignements confidentiels. Tous ces renseignements confidentiels restent la propriété de la partie qui les a divulgués. Chaque partie accepte que les renseignements confidentiels qui lui sont communiqués ou qui sont communiqués à ses représentants ne soient utilisés que dans le cadre des objectifs légitimes de l’étude, qu’ils ne soient communiqués qu’aux personnes qui ont besoin de savoir (notamment les représentants de chaque partie, le CER et, dans le cas d’une étude multisite, les autres sites et leurs CER respectifs), et chaque partie est tenue de les garder confidentiels et de les protéger avec un soin raisonnable</w:t>
      </w:r>
      <w:r w:rsidR="00466C01" w:rsidRPr="001B5AC8">
        <w:rPr>
          <w:color w:val="000000" w:themeColor="text1"/>
          <w:lang w:eastAsia="en-CA"/>
        </w:rPr>
        <w:t>.</w:t>
      </w:r>
    </w:p>
    <w:p w14:paraId="7B731B1E" w14:textId="77777777" w:rsidR="00466C01" w:rsidRPr="001B5AC8" w:rsidRDefault="00466C01" w:rsidP="009F4C79">
      <w:pPr>
        <w:ind w:left="720"/>
        <w:jc w:val="both"/>
        <w:rPr>
          <w:bCs/>
          <w:color w:val="000000"/>
          <w:lang w:eastAsia="en-CA"/>
        </w:rPr>
      </w:pPr>
    </w:p>
    <w:p w14:paraId="09E43740" w14:textId="1FFE4EBD" w:rsidR="00466C01" w:rsidRPr="00026EB7" w:rsidRDefault="00026EB7" w:rsidP="009F4C79">
      <w:pPr>
        <w:numPr>
          <w:ilvl w:val="1"/>
          <w:numId w:val="44"/>
        </w:numPr>
        <w:jc w:val="both"/>
        <w:rPr>
          <w:color w:val="000000"/>
          <w:lang w:eastAsia="en-CA"/>
        </w:rPr>
      </w:pPr>
      <w:r w:rsidRPr="00026EB7">
        <w:rPr>
          <w:color w:val="000000" w:themeColor="text1"/>
          <w:lang w:eastAsia="en-CA"/>
        </w:rPr>
        <w:t>Les parties doivent veiller à ce que leurs représentants qui reçoivent des renseignements confidentiels d’une autre partie soient informés des conditions de confidentialité énoncées dans le présent document ou soient liés par des conditions similaires, mais non moins strictes, que celles énoncées dans le présent document</w:t>
      </w:r>
      <w:r w:rsidR="00466C01" w:rsidRPr="00026EB7">
        <w:rPr>
          <w:color w:val="000000" w:themeColor="text1"/>
          <w:lang w:eastAsia="en-CA"/>
        </w:rPr>
        <w:t>.</w:t>
      </w:r>
    </w:p>
    <w:p w14:paraId="132854B7" w14:textId="77777777" w:rsidR="00466C01" w:rsidRPr="00026EB7" w:rsidRDefault="00466C01" w:rsidP="009F4C79">
      <w:pPr>
        <w:pStyle w:val="ListParagraph"/>
        <w:jc w:val="both"/>
        <w:rPr>
          <w:bCs/>
          <w:color w:val="000000"/>
          <w:lang w:eastAsia="en-CA"/>
        </w:rPr>
      </w:pPr>
    </w:p>
    <w:p w14:paraId="0D46A861" w14:textId="240AF21A" w:rsidR="00466C01" w:rsidRPr="00026EB7" w:rsidRDefault="00026EB7" w:rsidP="009F4C79">
      <w:pPr>
        <w:numPr>
          <w:ilvl w:val="1"/>
          <w:numId w:val="44"/>
        </w:numPr>
        <w:jc w:val="both"/>
        <w:rPr>
          <w:color w:val="000000"/>
          <w:lang w:eastAsia="en-CA"/>
        </w:rPr>
      </w:pPr>
      <w:r w:rsidRPr="00026EB7">
        <w:rPr>
          <w:color w:val="000000" w:themeColor="text1"/>
          <w:lang w:eastAsia="en-CA"/>
        </w:rPr>
        <w:t>Les obligations de confidentialité et de non-utilisation susmentionnées ne s’appliquent pas lorsque, après et dans la mesure où le renseignement confidentiel qui a été divulgué</w:t>
      </w:r>
      <w:r>
        <w:rPr>
          <w:color w:val="000000" w:themeColor="text1"/>
          <w:lang w:eastAsia="en-CA"/>
        </w:rPr>
        <w:t xml:space="preserve"> </w:t>
      </w:r>
      <w:r w:rsidR="00466C01" w:rsidRPr="00026EB7">
        <w:rPr>
          <w:color w:val="000000" w:themeColor="text1"/>
          <w:lang w:eastAsia="en-CA"/>
        </w:rPr>
        <w:t>:</w:t>
      </w:r>
    </w:p>
    <w:p w14:paraId="6AB6580B" w14:textId="77777777" w:rsidR="00466C01" w:rsidRPr="00026EB7" w:rsidRDefault="00466C01" w:rsidP="009F4C79">
      <w:pPr>
        <w:jc w:val="both"/>
        <w:rPr>
          <w:bCs/>
          <w:color w:val="000000"/>
          <w:lang w:eastAsia="en-CA"/>
        </w:rPr>
      </w:pPr>
    </w:p>
    <w:p w14:paraId="705C90C9" w14:textId="57D4DBD7" w:rsidR="00466C01" w:rsidRPr="00190667" w:rsidRDefault="00190667" w:rsidP="00B637EE">
      <w:pPr>
        <w:numPr>
          <w:ilvl w:val="2"/>
          <w:numId w:val="44"/>
        </w:numPr>
        <w:jc w:val="both"/>
        <w:rPr>
          <w:color w:val="000000"/>
          <w:lang w:eastAsia="en-CA"/>
        </w:rPr>
      </w:pPr>
      <w:proofErr w:type="gramStart"/>
      <w:r w:rsidRPr="00190667">
        <w:rPr>
          <w:color w:val="000000" w:themeColor="text1"/>
          <w:lang w:eastAsia="en-CA"/>
        </w:rPr>
        <w:t>est</w:t>
      </w:r>
      <w:proofErr w:type="gramEnd"/>
      <w:r w:rsidRPr="00190667">
        <w:rPr>
          <w:color w:val="000000" w:themeColor="text1"/>
          <w:lang w:eastAsia="en-CA"/>
        </w:rPr>
        <w:t>, au moment de la divulgation, ou devient par la suite, généralement accessible au public sans qu’il y ait eu violation du présent accord par la partie destinataire</w:t>
      </w:r>
      <w:r w:rsidR="39459586" w:rsidRPr="00190667">
        <w:rPr>
          <w:color w:val="000000" w:themeColor="text1"/>
          <w:lang w:eastAsia="en-CA"/>
        </w:rPr>
        <w:t>;</w:t>
      </w:r>
    </w:p>
    <w:p w14:paraId="2A2B535A" w14:textId="77777777" w:rsidR="00466C01" w:rsidRPr="00190667" w:rsidRDefault="00466C01" w:rsidP="009F4C79">
      <w:pPr>
        <w:ind w:left="2127"/>
        <w:jc w:val="both"/>
        <w:rPr>
          <w:bCs/>
          <w:color w:val="000000"/>
          <w:lang w:eastAsia="en-CA"/>
        </w:rPr>
      </w:pPr>
    </w:p>
    <w:p w14:paraId="5B295F90" w14:textId="455F7DDD" w:rsidR="00466C01" w:rsidRPr="00190667" w:rsidRDefault="00190667" w:rsidP="39459586">
      <w:pPr>
        <w:numPr>
          <w:ilvl w:val="2"/>
          <w:numId w:val="44"/>
        </w:numPr>
        <w:jc w:val="both"/>
        <w:rPr>
          <w:color w:val="000000"/>
          <w:lang w:eastAsia="en-CA"/>
        </w:rPr>
      </w:pPr>
      <w:proofErr w:type="gramStart"/>
      <w:r w:rsidRPr="00190667">
        <w:rPr>
          <w:color w:val="000000" w:themeColor="text1"/>
          <w:lang w:eastAsia="en-CA"/>
        </w:rPr>
        <w:t>était</w:t>
      </w:r>
      <w:proofErr w:type="gramEnd"/>
      <w:r w:rsidRPr="00190667">
        <w:rPr>
          <w:color w:val="000000" w:themeColor="text1"/>
          <w:lang w:eastAsia="en-CA"/>
        </w:rPr>
        <w:t xml:space="preserve"> déjà en possession de la partie destinataire sans restriction de confidentialité au moment de la divulgation par la partie divulgatrice, comme l’attestent les documents écrits</w:t>
      </w:r>
      <w:r w:rsidR="39459586" w:rsidRPr="00190667">
        <w:rPr>
          <w:color w:val="000000" w:themeColor="text1"/>
          <w:lang w:eastAsia="en-CA"/>
        </w:rPr>
        <w:t>;</w:t>
      </w:r>
    </w:p>
    <w:p w14:paraId="5D43F62C" w14:textId="77777777" w:rsidR="00466C01" w:rsidRPr="00190667" w:rsidRDefault="00466C01" w:rsidP="009F4C79">
      <w:pPr>
        <w:ind w:left="2127"/>
        <w:jc w:val="both"/>
        <w:rPr>
          <w:bCs/>
          <w:color w:val="000000"/>
          <w:lang w:eastAsia="en-CA"/>
        </w:rPr>
      </w:pPr>
    </w:p>
    <w:p w14:paraId="1347CE2E" w14:textId="02BD2FEA" w:rsidR="00466C01" w:rsidRPr="001E65D1" w:rsidRDefault="001E65D1" w:rsidP="00B637EE">
      <w:pPr>
        <w:numPr>
          <w:ilvl w:val="2"/>
          <w:numId w:val="44"/>
        </w:numPr>
        <w:jc w:val="both"/>
        <w:rPr>
          <w:color w:val="000000"/>
          <w:lang w:eastAsia="en-CA"/>
        </w:rPr>
      </w:pPr>
      <w:proofErr w:type="gramStart"/>
      <w:r w:rsidRPr="001E65D1">
        <w:rPr>
          <w:color w:val="000000" w:themeColor="text1"/>
          <w:lang w:eastAsia="en-CA"/>
        </w:rPr>
        <w:lastRenderedPageBreak/>
        <w:t>est</w:t>
      </w:r>
      <w:proofErr w:type="gramEnd"/>
      <w:r w:rsidRPr="001E65D1">
        <w:rPr>
          <w:color w:val="000000" w:themeColor="text1"/>
          <w:lang w:eastAsia="en-CA"/>
        </w:rPr>
        <w:t xml:space="preserve"> reçu ultérieurement par la partie destinataire de la part d’un tiers sans violation d’une obligation de confidentialité apparente entre le tiers et la partie divulgatrice en vertu des présentes, dont la partie destinataire a connaissance</w:t>
      </w:r>
      <w:r w:rsidR="39459586" w:rsidRPr="001E65D1">
        <w:rPr>
          <w:color w:val="000000" w:themeColor="text1"/>
          <w:lang w:eastAsia="en-CA"/>
        </w:rPr>
        <w:t>;</w:t>
      </w:r>
    </w:p>
    <w:p w14:paraId="44BD662B" w14:textId="77777777" w:rsidR="00466C01" w:rsidRPr="001E65D1" w:rsidRDefault="00466C01" w:rsidP="009F4C79">
      <w:pPr>
        <w:ind w:left="2127"/>
        <w:jc w:val="both"/>
        <w:rPr>
          <w:bCs/>
          <w:color w:val="000000"/>
          <w:lang w:eastAsia="en-CA"/>
        </w:rPr>
      </w:pPr>
    </w:p>
    <w:p w14:paraId="310566F3" w14:textId="2EDF5A8B" w:rsidR="00466C01" w:rsidRPr="001E65D1" w:rsidRDefault="001E65D1" w:rsidP="00B637EE">
      <w:pPr>
        <w:numPr>
          <w:ilvl w:val="2"/>
          <w:numId w:val="44"/>
        </w:numPr>
        <w:jc w:val="both"/>
        <w:rPr>
          <w:color w:val="000000"/>
          <w:lang w:eastAsia="en-CA"/>
        </w:rPr>
      </w:pPr>
      <w:r w:rsidRPr="001E65D1">
        <w:rPr>
          <w:color w:val="000000" w:themeColor="text1"/>
          <w:lang w:eastAsia="en-CA"/>
        </w:rPr>
        <w:t>fait l’objet d’une assignation à comparaître valide ou est contraint par une ordonnance d’un tribunal ou d’un organisme de réglementation d’un territoire compétent ou est autrement requis par la loi d’être divulgué, à condition que la partie destinataire effectuant une telle divulgation en donne un préavis écrit le plus tôt possible à la partie divulgatrice, dans la mesure où la loi le permet, et que la partie destinataire prenne toutes les mesures raisonnables pour limiter la portée d’une telle divulgation afin de n’inclure que la partie qui doit être divulguée en vertu de la loi, et coopère raisonnablement avec la partie divulgatrice dans ses efforts pour limiter une telle divulgation</w:t>
      </w:r>
      <w:r w:rsidR="00466C01" w:rsidRPr="001E65D1">
        <w:rPr>
          <w:color w:val="000000" w:themeColor="text1"/>
          <w:lang w:eastAsia="en-CA"/>
        </w:rPr>
        <w:t>;</w:t>
      </w:r>
    </w:p>
    <w:p w14:paraId="374B3E43" w14:textId="77777777" w:rsidR="00466C01" w:rsidRPr="001E65D1" w:rsidRDefault="00466C01" w:rsidP="009F4C79">
      <w:pPr>
        <w:ind w:left="2127"/>
        <w:jc w:val="both"/>
        <w:rPr>
          <w:bCs/>
          <w:color w:val="000000"/>
          <w:lang w:eastAsia="en-CA"/>
        </w:rPr>
      </w:pPr>
    </w:p>
    <w:p w14:paraId="5CA05CD7" w14:textId="4F212432" w:rsidR="00466C01" w:rsidRPr="00E20AF0" w:rsidRDefault="00E20AF0" w:rsidP="00B637EE">
      <w:pPr>
        <w:numPr>
          <w:ilvl w:val="2"/>
          <w:numId w:val="44"/>
        </w:numPr>
        <w:jc w:val="both"/>
        <w:rPr>
          <w:bCs/>
          <w:color w:val="000000"/>
          <w:lang w:eastAsia="en-CA"/>
        </w:rPr>
      </w:pPr>
      <w:proofErr w:type="gramStart"/>
      <w:r w:rsidRPr="00E20AF0">
        <w:rPr>
          <w:color w:val="000000" w:themeColor="text1"/>
          <w:lang w:eastAsia="en-CA"/>
        </w:rPr>
        <w:t>est</w:t>
      </w:r>
      <w:proofErr w:type="gramEnd"/>
      <w:r w:rsidRPr="00E20AF0">
        <w:rPr>
          <w:color w:val="000000" w:themeColor="text1"/>
          <w:lang w:eastAsia="en-CA"/>
        </w:rPr>
        <w:t xml:space="preserve"> publié conformément au présent accord; </w:t>
      </w:r>
      <w:proofErr w:type="gramStart"/>
      <w:r w:rsidRPr="00E20AF0">
        <w:rPr>
          <w:color w:val="000000" w:themeColor="text1"/>
          <w:lang w:eastAsia="en-CA"/>
        </w:rPr>
        <w:t>ou</w:t>
      </w:r>
      <w:proofErr w:type="gramEnd"/>
    </w:p>
    <w:p w14:paraId="0F168F68" w14:textId="77777777" w:rsidR="00466C01" w:rsidRPr="00E20AF0" w:rsidRDefault="00466C01" w:rsidP="009F4C79">
      <w:pPr>
        <w:ind w:left="2127"/>
        <w:jc w:val="both"/>
        <w:rPr>
          <w:bCs/>
          <w:color w:val="000000"/>
          <w:lang w:eastAsia="en-CA"/>
        </w:rPr>
      </w:pPr>
    </w:p>
    <w:p w14:paraId="6F884073" w14:textId="6D232C15" w:rsidR="00466C01" w:rsidRPr="00E20AF0" w:rsidRDefault="00E20AF0" w:rsidP="00B637EE">
      <w:pPr>
        <w:numPr>
          <w:ilvl w:val="2"/>
          <w:numId w:val="44"/>
        </w:numPr>
        <w:jc w:val="both"/>
        <w:rPr>
          <w:color w:val="000000"/>
          <w:lang w:eastAsia="en-CA"/>
        </w:rPr>
      </w:pPr>
      <w:proofErr w:type="gramStart"/>
      <w:r w:rsidRPr="00E20AF0">
        <w:rPr>
          <w:color w:val="000000" w:themeColor="text1"/>
          <w:lang w:eastAsia="en-CA"/>
        </w:rPr>
        <w:t>est</w:t>
      </w:r>
      <w:proofErr w:type="gramEnd"/>
      <w:r w:rsidRPr="00E20AF0">
        <w:rPr>
          <w:color w:val="000000" w:themeColor="text1"/>
          <w:lang w:eastAsia="en-CA"/>
        </w:rPr>
        <w:t xml:space="preserve"> développée de manière indépendante par la partie destinataire, sans s’appuyer sur les renseignements personnels de la partie divulgatrice ni les utiliser, comme le prouvent les documents écrits</w:t>
      </w:r>
      <w:r w:rsidR="00466C01" w:rsidRPr="00E20AF0">
        <w:rPr>
          <w:color w:val="000000" w:themeColor="text1"/>
          <w:lang w:eastAsia="en-CA"/>
        </w:rPr>
        <w:t>.</w:t>
      </w:r>
    </w:p>
    <w:p w14:paraId="591D7A68" w14:textId="77777777" w:rsidR="00466C01" w:rsidRPr="00E20AF0" w:rsidRDefault="00466C01" w:rsidP="009F4C79">
      <w:pPr>
        <w:jc w:val="both"/>
        <w:rPr>
          <w:bCs/>
          <w:color w:val="000000"/>
          <w:lang w:eastAsia="en-CA"/>
        </w:rPr>
      </w:pPr>
    </w:p>
    <w:p w14:paraId="5AEDC0B8" w14:textId="2081BED0" w:rsidR="00466C01" w:rsidRPr="00FD3736" w:rsidRDefault="00FD3736" w:rsidP="009F4C79">
      <w:pPr>
        <w:numPr>
          <w:ilvl w:val="1"/>
          <w:numId w:val="44"/>
        </w:numPr>
        <w:jc w:val="both"/>
        <w:rPr>
          <w:color w:val="000000"/>
          <w:lang w:eastAsia="en-CA"/>
        </w:rPr>
      </w:pPr>
      <w:r w:rsidRPr="00FD3736">
        <w:rPr>
          <w:color w:val="000000" w:themeColor="text1"/>
          <w:lang w:eastAsia="en-CA"/>
        </w:rPr>
        <w:t>Les parties peuvent divulguer des renseignements personnels : (i) aux participants potentiels à l’étude, ou à leurs représentants légitimes pendant toute la durée de l’étude, dans la mesure où cela est nécessaire pour obtenir et conserver un consentement éclairé et/ou dans la mesure où les renseignements confidentiels concernent leur santé, leur sécurité ou leur diagnostic; (ii) aux autorités réglementaires, à tout CER concerné ou à tout autre site participant à l’étude, dans la mesure où cela est requis par les lois applicables; et (iii) dans la mesure où le présent accord l’autorise par ailleurs</w:t>
      </w:r>
      <w:r w:rsidR="39459586" w:rsidRPr="00FD3736">
        <w:rPr>
          <w:color w:val="000000" w:themeColor="text1"/>
          <w:lang w:eastAsia="en-CA"/>
        </w:rPr>
        <w:t>.</w:t>
      </w:r>
    </w:p>
    <w:p w14:paraId="6E0743FC" w14:textId="77777777" w:rsidR="00466C01" w:rsidRPr="00FD3736" w:rsidRDefault="00466C01" w:rsidP="009F4C79">
      <w:pPr>
        <w:ind w:left="720"/>
        <w:jc w:val="both"/>
        <w:rPr>
          <w:bCs/>
          <w:color w:val="000000"/>
          <w:lang w:eastAsia="en-CA"/>
        </w:rPr>
      </w:pPr>
    </w:p>
    <w:p w14:paraId="27C7FF07" w14:textId="4F478BD7" w:rsidR="00466C01" w:rsidRPr="00FD3736" w:rsidRDefault="00FD3736" w:rsidP="009F4C79">
      <w:pPr>
        <w:numPr>
          <w:ilvl w:val="1"/>
          <w:numId w:val="44"/>
        </w:numPr>
        <w:jc w:val="both"/>
        <w:rPr>
          <w:color w:val="000000"/>
          <w:lang w:eastAsia="en-CA"/>
        </w:rPr>
      </w:pPr>
      <w:r w:rsidRPr="00FD3736">
        <w:rPr>
          <w:color w:val="000000" w:themeColor="text1"/>
          <w:lang w:eastAsia="en-CA"/>
        </w:rPr>
        <w:t>Toutes les obligations de confidentialité et de non-divulgation créées en vertu du présent accord prennent fin cinq (5) ans après l’achèvement de l’étude ou la résiliation anticipée du présent accord, à moins qu’il n’en soit disposé autrement en vertu d’un autre accord ou des lois applicables, auquel cas la date la plus tardive doit s’appliquer. En aucun cas, les obligations de confidentialité et de non-divulgation ne doivent être permanentes et irrévocables</w:t>
      </w:r>
      <w:r w:rsidR="00466C01" w:rsidRPr="00FD3736">
        <w:rPr>
          <w:color w:val="000000" w:themeColor="text1"/>
          <w:lang w:eastAsia="en-CA"/>
        </w:rPr>
        <w:t>.</w:t>
      </w:r>
    </w:p>
    <w:p w14:paraId="3E8F7959" w14:textId="77777777" w:rsidR="00466C01" w:rsidRPr="00FD3736" w:rsidRDefault="00466C01" w:rsidP="009F4C79">
      <w:pPr>
        <w:pStyle w:val="ListParagraph"/>
        <w:jc w:val="both"/>
        <w:rPr>
          <w:bCs/>
          <w:color w:val="000000"/>
          <w:lang w:eastAsia="en-CA"/>
        </w:rPr>
      </w:pPr>
    </w:p>
    <w:p w14:paraId="212F21F4" w14:textId="37F22D71" w:rsidR="00466C01" w:rsidRPr="00FD3736" w:rsidRDefault="00FD3736" w:rsidP="009F4C79">
      <w:pPr>
        <w:numPr>
          <w:ilvl w:val="1"/>
          <w:numId w:val="44"/>
        </w:numPr>
        <w:jc w:val="both"/>
        <w:rPr>
          <w:color w:val="000000"/>
          <w:lang w:eastAsia="en-CA"/>
        </w:rPr>
      </w:pPr>
      <w:r w:rsidRPr="00FD3736">
        <w:rPr>
          <w:color w:val="000000" w:themeColor="text1"/>
          <w:lang w:eastAsia="en-CA"/>
        </w:rPr>
        <w:t xml:space="preserve">À l’expiration ou à la résiliation anticipée du présent accord, la partie destinataire doit détruire ou retourner à la partie divulgatrice (au choix de la partie divulgatrice) tous les renseignements confidentiels en sa possession, </w:t>
      </w:r>
      <w:proofErr w:type="gramStart"/>
      <w:r w:rsidRPr="00FD3736">
        <w:rPr>
          <w:color w:val="000000" w:themeColor="text1"/>
          <w:lang w:eastAsia="en-CA"/>
        </w:rPr>
        <w:t>sauf que</w:t>
      </w:r>
      <w:proofErr w:type="gramEnd"/>
      <w:r w:rsidRPr="00FD3736">
        <w:rPr>
          <w:color w:val="000000" w:themeColor="text1"/>
          <w:lang w:eastAsia="en-CA"/>
        </w:rPr>
        <w:t xml:space="preserve"> chaque partie destinataire peut conserver une (1) copie d’archive de tous les renseignements confidentiels à des fins d’archivage légal et pour garantir ses droits dans le cadre du présent accord</w:t>
      </w:r>
      <w:r w:rsidR="39459586" w:rsidRPr="00FD3736">
        <w:t>.</w:t>
      </w:r>
    </w:p>
    <w:p w14:paraId="28364038" w14:textId="77777777" w:rsidR="00466C01" w:rsidRPr="00FD3736" w:rsidRDefault="00466C01" w:rsidP="009F4C79">
      <w:pPr>
        <w:pStyle w:val="ListParagraph"/>
        <w:ind w:left="0"/>
        <w:jc w:val="both"/>
      </w:pPr>
    </w:p>
    <w:p w14:paraId="444A6F1F" w14:textId="77777777" w:rsidR="00466C01" w:rsidRPr="00FD3736" w:rsidRDefault="00466C01" w:rsidP="009F4C79">
      <w:pPr>
        <w:pStyle w:val="ListParagraph"/>
        <w:ind w:left="0"/>
        <w:jc w:val="both"/>
      </w:pPr>
    </w:p>
    <w:p w14:paraId="7695DCBD" w14:textId="2A1BCCEB" w:rsidR="00466C01" w:rsidRPr="00B002CF" w:rsidRDefault="00FD3736" w:rsidP="009F4C79">
      <w:pPr>
        <w:numPr>
          <w:ilvl w:val="0"/>
          <w:numId w:val="44"/>
        </w:numPr>
        <w:jc w:val="both"/>
        <w:rPr>
          <w:b/>
          <w:bCs/>
          <w:lang w:val="en-CA"/>
        </w:rPr>
      </w:pPr>
      <w:r w:rsidRPr="00FD3736">
        <w:rPr>
          <w:b/>
          <w:bCs/>
        </w:rPr>
        <w:t>PROPRIÉTÉ INTELLECTUELLE</w:t>
      </w:r>
      <w:r w:rsidR="00466C01" w:rsidRPr="5D13EE6D">
        <w:rPr>
          <w:b/>
          <w:bCs/>
          <w:lang w:val="en-CA"/>
        </w:rPr>
        <w:t xml:space="preserve">. </w:t>
      </w:r>
    </w:p>
    <w:p w14:paraId="6E422EC0" w14:textId="77777777" w:rsidR="00466C01" w:rsidRPr="00B002CF" w:rsidRDefault="00466C01" w:rsidP="009F4C79">
      <w:pPr>
        <w:jc w:val="both"/>
        <w:rPr>
          <w:lang w:val="en-CA"/>
        </w:rPr>
      </w:pPr>
    </w:p>
    <w:p w14:paraId="7C0871C2" w14:textId="64B88086" w:rsidR="00466C01" w:rsidRPr="00FD3736" w:rsidRDefault="00FD3736" w:rsidP="03D63A20">
      <w:pPr>
        <w:pStyle w:val="ListParagraph"/>
        <w:numPr>
          <w:ilvl w:val="1"/>
          <w:numId w:val="44"/>
        </w:numPr>
        <w:jc w:val="both"/>
      </w:pPr>
      <w:r w:rsidRPr="00FD3736">
        <w:rPr>
          <w:b/>
          <w:bCs/>
        </w:rPr>
        <w:t xml:space="preserve">PROPRIÉTÉ DES DONNÉES </w:t>
      </w:r>
      <w:r w:rsidR="1F7727A3" w:rsidRPr="00FD3736">
        <w:rPr>
          <w:b/>
          <w:bCs/>
        </w:rPr>
        <w:t xml:space="preserve">: </w:t>
      </w:r>
      <w:r w:rsidRPr="00FD3736">
        <w:t>Les dossiers médicaux des patients, les renseignements personnels et les documents sources internes resteront à tout moment la propriété ou sous la garde de l’établissement participant ou du chercheur du site ou, si l’établissement participant ou le chercheur du site n’est pas le gardien ou le responsable des dossiers médicaux, les dossiers médicaux des patients resteront sous la garde et le contrôle du gardien ou du</w:t>
      </w:r>
      <w:r w:rsidR="00790BA3">
        <w:t xml:space="preserve"> </w:t>
      </w:r>
      <w:r w:rsidRPr="00FD3736">
        <w:lastRenderedPageBreak/>
        <w:t>responsable de ces dossiers médicaux. Toutefois, tous les droits, titres et intérêts relatifs à l’ensemble des données résultant de l’exécution de l’étude dans l’établissement participant, y compris toutes les données non liées à la santé recueillies dans le cadre du protocole, sont la propriété de</w:t>
      </w:r>
      <w:r w:rsidRPr="00FD3736">
        <w:rPr>
          <w:b/>
          <w:bCs/>
        </w:rPr>
        <w:t xml:space="preserve"> </w:t>
      </w:r>
      <w:r w:rsidR="1F7727A3" w:rsidRPr="00FD3736">
        <w:rPr>
          <w:b/>
          <w:bCs/>
          <w:color w:val="0F9ED5" w:themeColor="accent4"/>
        </w:rPr>
        <w:t>[</w:t>
      </w:r>
      <w:r w:rsidRPr="00FD3736">
        <w:rPr>
          <w:b/>
          <w:bCs/>
          <w:color w:val="0F9ED5" w:themeColor="accent4"/>
        </w:rPr>
        <w:t>sélectionner l’entité appropriée : Établissement principal/chercheur principal</w:t>
      </w:r>
      <w:r w:rsidR="1F7727A3" w:rsidRPr="00FD3736">
        <w:rPr>
          <w:b/>
          <w:bCs/>
          <w:color w:val="0F9ED5" w:themeColor="accent4"/>
        </w:rPr>
        <w:t xml:space="preserve">]. </w:t>
      </w:r>
      <w:r w:rsidRPr="00FD3736">
        <w:rPr>
          <w:u w:val="single"/>
        </w:rPr>
        <w:t>Tous les droits, titres et intérêts relatifs aux données analysées et agrégées recueillies dans tous les centres participant à l’étude (« résultats ») sont dévolus à l’établissement principal</w:t>
      </w:r>
      <w:r w:rsidR="1F7727A3" w:rsidRPr="00FD3736">
        <w:rPr>
          <w:u w:val="single"/>
        </w:rPr>
        <w:t>.</w:t>
      </w:r>
      <w:r w:rsidR="1F7727A3" w:rsidRPr="00FD3736">
        <w:rPr>
          <w:b/>
          <w:bCs/>
        </w:rPr>
        <w:t xml:space="preserve"> </w:t>
      </w:r>
      <w:r w:rsidR="1F7727A3" w:rsidRPr="00FD3736">
        <w:t xml:space="preserve"> </w:t>
      </w:r>
      <w:r w:rsidRPr="00FD3736">
        <w:t>L’établissement principal</w:t>
      </w:r>
      <w:r w:rsidRPr="00FD3736">
        <w:rPr>
          <w:b/>
          <w:bCs/>
        </w:rPr>
        <w:t xml:space="preserve"> </w:t>
      </w:r>
      <w:r w:rsidR="1F7727A3" w:rsidRPr="00FD3736">
        <w:rPr>
          <w:b/>
          <w:bCs/>
          <w:color w:val="0F9ED5" w:themeColor="accent4"/>
        </w:rPr>
        <w:t>[</w:t>
      </w:r>
      <w:r w:rsidRPr="00FD3736">
        <w:rPr>
          <w:b/>
          <w:bCs/>
          <w:color w:val="0F9ED5" w:themeColor="accent4"/>
        </w:rPr>
        <w:t>et le chercheur principal</w:t>
      </w:r>
      <w:r w:rsidR="1F7727A3" w:rsidRPr="00FD3736">
        <w:rPr>
          <w:b/>
          <w:bCs/>
          <w:color w:val="0F9ED5" w:themeColor="accent4"/>
        </w:rPr>
        <w:t xml:space="preserve">] </w:t>
      </w:r>
      <w:r w:rsidRPr="00FD3736">
        <w:t>accorde par la présente à l’établissement participant et au chercheur du site une licence</w:t>
      </w:r>
      <w:r w:rsidR="1F7727A3" w:rsidRPr="00FD3736">
        <w:t xml:space="preserve"> </w:t>
      </w:r>
      <w:r w:rsidR="00C710DC" w:rsidRPr="00FD3736">
        <w:rPr>
          <w:color w:val="0F9ED5" w:themeColor="accent4"/>
        </w:rPr>
        <w:t>[</w:t>
      </w:r>
      <w:r w:rsidRPr="00FD3736">
        <w:rPr>
          <w:b/>
          <w:bCs/>
          <w:color w:val="0F9ED5" w:themeColor="accent4"/>
        </w:rPr>
        <w:t>mondiale, perpétuelle, irrévocable,</w:t>
      </w:r>
      <w:r w:rsidR="00C710DC" w:rsidRPr="00FD3736">
        <w:rPr>
          <w:b/>
          <w:bCs/>
          <w:color w:val="0F9ED5" w:themeColor="accent4"/>
        </w:rPr>
        <w:t xml:space="preserve">] </w:t>
      </w:r>
      <w:r w:rsidRPr="00FD3736">
        <w:t>non exclusive, libre de redevances, entièrement libérée, non transférable et non sous-licenciable pour utiliser</w:t>
      </w:r>
      <w:r w:rsidRPr="00FD3736">
        <w:rPr>
          <w:b/>
          <w:bCs/>
        </w:rPr>
        <w:t xml:space="preserve"> </w:t>
      </w:r>
      <w:r w:rsidR="1F7727A3" w:rsidRPr="00FD3736">
        <w:rPr>
          <w:b/>
          <w:bCs/>
        </w:rPr>
        <w:t>[</w:t>
      </w:r>
      <w:r w:rsidRPr="00FD3736">
        <w:rPr>
          <w:b/>
          <w:bCs/>
          <w:color w:val="0F9ED5" w:themeColor="accent4"/>
        </w:rPr>
        <w:t>sélectionner ce qui convient : des résultats ou des données dépersonnalisées découlant de la réalisation de l’étude sur le sit</w:t>
      </w:r>
      <w:r w:rsidR="1F7727A3" w:rsidRPr="00FD3736">
        <w:rPr>
          <w:b/>
          <w:bCs/>
          <w:color w:val="0F9ED5" w:themeColor="accent4"/>
        </w:rPr>
        <w:t>e]</w:t>
      </w:r>
      <w:r w:rsidR="1F7727A3" w:rsidRPr="00FD3736">
        <w:t xml:space="preserve"> </w:t>
      </w:r>
      <w:r w:rsidRPr="00FD3736">
        <w:t>à des fins non commerciales, universitaires, éducatives, d’amélioration de la qualité, cliniques et de recherche ou pour produire des publications spécifiques au site conformément au présent accord. Les parties reconnaissent que, dans la mesure où des données constituent des renseignements personnels, l’établissement participant n’est pas propriétaire de ces renseignements personnels et ne peut en accorder la propriété à l’établissement principal</w:t>
      </w:r>
      <w:r w:rsidR="1F7727A3" w:rsidRPr="00FD3736">
        <w:t>.</w:t>
      </w:r>
    </w:p>
    <w:p w14:paraId="2B08F5A1" w14:textId="77777777" w:rsidR="00466C01" w:rsidRPr="00FD3736" w:rsidRDefault="00466C01" w:rsidP="009F4C79">
      <w:pPr>
        <w:jc w:val="both"/>
      </w:pPr>
    </w:p>
    <w:p w14:paraId="11C3DCAF" w14:textId="3232E77B" w:rsidR="00466C01" w:rsidRPr="003416AA" w:rsidRDefault="003416AA" w:rsidP="009F4C79">
      <w:pPr>
        <w:numPr>
          <w:ilvl w:val="1"/>
          <w:numId w:val="44"/>
        </w:numPr>
        <w:jc w:val="both"/>
        <w:rPr>
          <w:color w:val="000000"/>
          <w:shd w:val="clear" w:color="auto" w:fill="FFFFFF"/>
        </w:rPr>
      </w:pPr>
      <w:r w:rsidRPr="003416AA">
        <w:rPr>
          <w:b/>
          <w:bCs/>
        </w:rPr>
        <w:t>Propriété intellectuelle</w:t>
      </w:r>
      <w:r w:rsidR="00466C01" w:rsidRPr="003416AA">
        <w:rPr>
          <w:b/>
          <w:bCs/>
        </w:rPr>
        <w:t xml:space="preserve">. </w:t>
      </w:r>
      <w:r w:rsidR="00EA1391" w:rsidRPr="003416AA">
        <w:rPr>
          <w:b/>
          <w:bCs/>
          <w:color w:val="0F9ED5" w:themeColor="accent4"/>
        </w:rPr>
        <w:t>[</w:t>
      </w:r>
      <w:r w:rsidRPr="003416AA">
        <w:rPr>
          <w:b/>
          <w:bCs/>
          <w:color w:val="0F9ED5" w:themeColor="accent4"/>
        </w:rPr>
        <w:t>Note : choisir l’option qui vous convient, mais laisser l’élément supprimé dans les modifications suivies afin que, si l’autre partie souhaite une autre option, elle puisse simplement choisir l’autre langue. Dans la version finale, s’assurer de supprimer tous les termes non utilisés</w:t>
      </w:r>
      <w:r w:rsidR="00B73485" w:rsidRPr="003416AA">
        <w:rPr>
          <w:b/>
          <w:bCs/>
          <w:color w:val="0F9ED5" w:themeColor="accent4"/>
        </w:rPr>
        <w:t>]</w:t>
      </w:r>
      <w:r w:rsidR="00466C01" w:rsidRPr="003416AA">
        <w:rPr>
          <w:b/>
          <w:bCs/>
          <w:color w:val="0F9ED5" w:themeColor="accent4"/>
        </w:rPr>
        <w:t>.</w:t>
      </w:r>
    </w:p>
    <w:p w14:paraId="21F5EC15" w14:textId="77777777" w:rsidR="00466C01" w:rsidRPr="003416AA" w:rsidRDefault="00466C01" w:rsidP="009F4C79">
      <w:pPr>
        <w:ind w:left="720"/>
        <w:jc w:val="both"/>
        <w:rPr>
          <w:b/>
          <w:bCs/>
        </w:rPr>
      </w:pPr>
    </w:p>
    <w:p w14:paraId="726EB88B" w14:textId="1E8CA709" w:rsidR="00466C01" w:rsidRPr="003416AA" w:rsidRDefault="00000000" w:rsidP="00B637EE">
      <w:pPr>
        <w:pStyle w:val="ListParagraph"/>
        <w:ind w:left="1224"/>
        <w:jc w:val="both"/>
        <w:rPr>
          <w:rStyle w:val="normaltextrun"/>
          <w:color w:val="000000"/>
          <w:shd w:val="clear" w:color="auto" w:fill="FFFFFF"/>
        </w:rPr>
      </w:pPr>
      <w:sdt>
        <w:sdtPr>
          <w:rPr>
            <w:rFonts w:ascii="MS Gothic" w:eastAsia="MS Gothic" w:hAnsi="MS Gothic"/>
            <w:b/>
            <w:bCs/>
            <w:color w:val="0F9ED5" w:themeColor="accent4"/>
          </w:rPr>
          <w:id w:val="-985000112"/>
          <w14:checkbox>
            <w14:checked w14:val="0"/>
            <w14:checkedState w14:val="2612" w14:font="MS Gothic"/>
            <w14:uncheckedState w14:val="2610" w14:font="MS Gothic"/>
          </w14:checkbox>
        </w:sdtPr>
        <w:sdtContent>
          <w:r w:rsidR="00466C01" w:rsidRPr="00697812">
            <w:rPr>
              <w:rFonts w:ascii="MS Gothic" w:eastAsia="MS Gothic" w:hAnsi="MS Gothic"/>
              <w:b/>
              <w:bCs/>
              <w:color w:val="0F9ED5" w:themeColor="accent4"/>
            </w:rPr>
            <w:t>☐</w:t>
          </w:r>
        </w:sdtContent>
      </w:sdt>
      <w:r w:rsidR="00466C01" w:rsidRPr="00697812">
        <w:rPr>
          <w:b/>
          <w:bCs/>
          <w:color w:val="0F9ED5" w:themeColor="accent4"/>
        </w:rPr>
        <w:t xml:space="preserve"> </w:t>
      </w:r>
      <w:r w:rsidR="003416AA" w:rsidRPr="00697812">
        <w:rPr>
          <w:b/>
          <w:bCs/>
        </w:rPr>
        <w:t>Propriété conjointe</w:t>
      </w:r>
      <w:r w:rsidR="00466C01" w:rsidRPr="00697812">
        <w:rPr>
          <w:b/>
          <w:bCs/>
        </w:rPr>
        <w:t>.</w:t>
      </w:r>
      <w:r w:rsidR="00466C01" w:rsidRPr="00697812">
        <w:rPr>
          <w:rStyle w:val="normaltextrun"/>
          <w:color w:val="000000"/>
          <w:shd w:val="clear" w:color="auto" w:fill="FFFFFF"/>
        </w:rPr>
        <w:t> </w:t>
      </w:r>
      <w:r w:rsidR="003416AA" w:rsidRPr="003416AA">
        <w:rPr>
          <w:color w:val="000000"/>
          <w:shd w:val="clear" w:color="auto" w:fill="FFFFFF"/>
        </w:rPr>
        <w:t xml:space="preserve">La propriété intellectuelle développée conjointement est détenue conjointement par les parties inventrices conformément à toute politique institutionnelle et/ou convention collective des parties inventrices, lorsque de telles politiques et conventions </w:t>
      </w:r>
      <w:proofErr w:type="gramStart"/>
      <w:r w:rsidR="003416AA" w:rsidRPr="003416AA">
        <w:rPr>
          <w:color w:val="000000"/>
          <w:shd w:val="clear" w:color="auto" w:fill="FFFFFF"/>
        </w:rPr>
        <w:t>existent..</w:t>
      </w:r>
      <w:proofErr w:type="gramEnd"/>
      <w:r w:rsidR="003416AA" w:rsidRPr="003416AA">
        <w:rPr>
          <w:color w:val="000000"/>
          <w:shd w:val="clear" w:color="auto" w:fill="FFFFFF"/>
        </w:rPr>
        <w:t xml:space="preserve"> Les parties inventrices conviennent de négocier de bonne foi un accord de partage des revenus qui reflète les contributions respectives des parties à la création de la propriété intellectuelle. Les parties s’accordent par la présente un droit limité d’utilisation de la propriété intellectuelle issue de l’étude sans frais et sans limitation géographique ou temporelle à des fins d’enseignement, de formation, d’amélioration de la qualité, de recherche clinique et non commerciales, à condition de ne pas porter atteinte à la protection ou à la commercialisation de la propriété intellectuelle issue de l’étude</w:t>
      </w:r>
      <w:r w:rsidR="39459586" w:rsidRPr="003416AA">
        <w:rPr>
          <w:rStyle w:val="normaltextrun"/>
          <w:color w:val="000000" w:themeColor="text1"/>
        </w:rPr>
        <w:t>.</w:t>
      </w:r>
    </w:p>
    <w:p w14:paraId="1CAAA150" w14:textId="77777777" w:rsidR="00466C01" w:rsidRPr="003416AA" w:rsidRDefault="00466C01" w:rsidP="009F4C79">
      <w:pPr>
        <w:ind w:left="360"/>
        <w:jc w:val="both"/>
        <w:rPr>
          <w:rStyle w:val="normaltextrun"/>
          <w:color w:val="000000"/>
          <w:shd w:val="clear" w:color="auto" w:fill="FFFFFF"/>
        </w:rPr>
      </w:pPr>
    </w:p>
    <w:p w14:paraId="58FB346E" w14:textId="08DC57A7" w:rsidR="00466C01" w:rsidRPr="003416AA" w:rsidRDefault="00466C01" w:rsidP="00B637EE">
      <w:pPr>
        <w:pStyle w:val="ListParagraph"/>
        <w:ind w:left="1224"/>
        <w:jc w:val="both"/>
        <w:rPr>
          <w:rStyle w:val="normaltextrun"/>
          <w:b/>
          <w:bCs/>
          <w:color w:val="0F9ED5" w:themeColor="accent4"/>
          <w:shd w:val="clear" w:color="auto" w:fill="FFFFFF"/>
        </w:rPr>
      </w:pPr>
      <w:proofErr w:type="gramStart"/>
      <w:r w:rsidRPr="003416AA">
        <w:rPr>
          <w:rStyle w:val="normaltextrun"/>
          <w:b/>
          <w:bCs/>
          <w:color w:val="0F9ED5" w:themeColor="accent4"/>
          <w:shd w:val="clear" w:color="auto" w:fill="FFFFFF"/>
        </w:rPr>
        <w:t>O</w:t>
      </w:r>
      <w:r w:rsidR="003416AA" w:rsidRPr="003416AA">
        <w:rPr>
          <w:rStyle w:val="normaltextrun"/>
          <w:b/>
          <w:bCs/>
          <w:color w:val="0F9ED5" w:themeColor="accent4"/>
          <w:shd w:val="clear" w:color="auto" w:fill="FFFFFF"/>
        </w:rPr>
        <w:t>u</w:t>
      </w:r>
      <w:proofErr w:type="gramEnd"/>
    </w:p>
    <w:p w14:paraId="38174CE8" w14:textId="77777777" w:rsidR="00466C01" w:rsidRPr="003416AA" w:rsidRDefault="00466C01" w:rsidP="009F4C79">
      <w:pPr>
        <w:ind w:left="360"/>
        <w:jc w:val="both"/>
        <w:rPr>
          <w:rStyle w:val="normaltextrun"/>
          <w:color w:val="0F9ED5" w:themeColor="accent4"/>
          <w:shd w:val="clear" w:color="auto" w:fill="FFFFFF"/>
        </w:rPr>
      </w:pPr>
    </w:p>
    <w:p w14:paraId="70EE3E2A" w14:textId="340A8AD7" w:rsidR="00466C01" w:rsidRPr="003416AA" w:rsidRDefault="00000000" w:rsidP="00B637EE">
      <w:pPr>
        <w:pStyle w:val="ListParagraph"/>
        <w:ind w:left="1224"/>
        <w:jc w:val="both"/>
        <w:rPr>
          <w:rStyle w:val="normaltextrun"/>
          <w:color w:val="000000"/>
          <w:shd w:val="clear" w:color="auto" w:fill="FFFFFF"/>
        </w:rPr>
      </w:pPr>
      <w:sdt>
        <w:sdtPr>
          <w:rPr>
            <w:rFonts w:ascii="MS Gothic" w:eastAsia="MS Gothic" w:hAnsi="MS Gothic"/>
            <w:b/>
            <w:bCs/>
            <w:color w:val="0F9ED5" w:themeColor="accent4"/>
          </w:rPr>
          <w:id w:val="-1457706145"/>
          <w14:checkbox>
            <w14:checked w14:val="0"/>
            <w14:checkedState w14:val="2612" w14:font="MS Gothic"/>
            <w14:uncheckedState w14:val="2610" w14:font="MS Gothic"/>
          </w14:checkbox>
        </w:sdtPr>
        <w:sdtContent>
          <w:r w:rsidR="008F0F7E" w:rsidRPr="003416AA">
            <w:rPr>
              <w:rFonts w:ascii="MS Gothic" w:eastAsia="MS Gothic" w:hAnsi="MS Gothic"/>
              <w:b/>
              <w:bCs/>
              <w:color w:val="0F9ED5" w:themeColor="accent4"/>
            </w:rPr>
            <w:t>☐</w:t>
          </w:r>
        </w:sdtContent>
      </w:sdt>
      <w:r w:rsidR="00466C01" w:rsidRPr="003416AA">
        <w:rPr>
          <w:b/>
          <w:bCs/>
        </w:rPr>
        <w:t xml:space="preserve"> </w:t>
      </w:r>
      <w:r w:rsidR="003416AA" w:rsidRPr="003416AA">
        <w:rPr>
          <w:b/>
          <w:bCs/>
        </w:rPr>
        <w:t>Propriété du site principal</w:t>
      </w:r>
      <w:r w:rsidR="00466C01" w:rsidRPr="003416AA">
        <w:rPr>
          <w:b/>
          <w:bCs/>
        </w:rPr>
        <w:t xml:space="preserve">. </w:t>
      </w:r>
      <w:r w:rsidR="003416AA" w:rsidRPr="003416AA">
        <w:t>Toute la propriété intellectuelle résultant de l’étude sera détenue par le site principal conformément aux politiques institutionnelles du site principal et aux conventions collectives, lorsque de telles politiques et conventions existent. Le site et le chercheur du site transfèrent et cèdent par la présente au site principal, et doivent faire en sorte que les représentants du site travaillant sur l’étude cèdent, tous leurs droits, titres et intérêts sur l’ensemble de la propriété intellectuelle et acceptent d’entreprendre les actions raisonnablement demandées par le site principal pour donner effet à une telle propriété. Le site principal accorde par la présente au site et au chercheur du site une licence mondiale, irrévocable, libre de redevances, entièrement payée et non exclusive pour utiliser la propriété intellectuelle découlant uniquement de l’étude à des fins internes, non commerciales, de recherche, cliniques, d’amélioration de la qualité et d’éducation, et sans droit d’accorder des sous-licences</w:t>
      </w:r>
      <w:r w:rsidR="00466C01" w:rsidRPr="003416AA">
        <w:rPr>
          <w:rFonts w:ascii="TimesNewRomanPSMT" w:hAnsi="TimesNewRomanPSMT" w:cs="TimesNewRomanPSMT"/>
          <w:lang w:eastAsia="en-US"/>
        </w:rPr>
        <w:t>.</w:t>
      </w:r>
    </w:p>
    <w:p w14:paraId="7ED3C1F2" w14:textId="77777777" w:rsidR="00466C01" w:rsidRPr="003416AA" w:rsidRDefault="00466C01" w:rsidP="009F4C79">
      <w:pPr>
        <w:ind w:left="708"/>
        <w:jc w:val="both"/>
        <w:rPr>
          <w:rFonts w:ascii="TimesNewRomanPSMT" w:hAnsi="TimesNewRomanPSMT" w:cs="TimesNewRomanPSMT"/>
          <w:lang w:eastAsia="en-US"/>
        </w:rPr>
      </w:pPr>
    </w:p>
    <w:p w14:paraId="1CC46850" w14:textId="77BD5EA7" w:rsidR="00466C01" w:rsidRPr="003416AA" w:rsidRDefault="003416AA" w:rsidP="00B637EE">
      <w:pPr>
        <w:pStyle w:val="ListParagraph"/>
        <w:ind w:left="1224"/>
        <w:jc w:val="both"/>
        <w:rPr>
          <w:rStyle w:val="normaltextrun"/>
          <w:rFonts w:ascii="TimesNewRomanPSMT" w:hAnsi="TimesNewRomanPSMT" w:cs="TimesNewRomanPSMT"/>
          <w:b/>
          <w:bCs/>
          <w:color w:val="0F9ED5" w:themeColor="accent4"/>
          <w:lang w:eastAsia="en-US"/>
        </w:rPr>
      </w:pPr>
      <w:r w:rsidRPr="003416AA">
        <w:rPr>
          <w:rStyle w:val="normaltextrun"/>
          <w:rFonts w:ascii="TimesNewRomanPSMT" w:hAnsi="TimesNewRomanPSMT" w:cs="TimesNewRomanPSMT"/>
          <w:b/>
          <w:bCs/>
          <w:color w:val="0F9ED5" w:themeColor="accent4"/>
          <w:lang w:eastAsia="en-US"/>
        </w:rPr>
        <w:t>Et</w:t>
      </w:r>
      <w:r w:rsidR="00466C01" w:rsidRPr="003416AA">
        <w:rPr>
          <w:rStyle w:val="normaltextrun"/>
          <w:rFonts w:ascii="TimesNewRomanPSMT" w:hAnsi="TimesNewRomanPSMT" w:cs="TimesNewRomanPSMT"/>
          <w:b/>
          <w:bCs/>
          <w:color w:val="0F9ED5" w:themeColor="accent4"/>
          <w:lang w:eastAsia="en-US"/>
        </w:rPr>
        <w:t>/</w:t>
      </w:r>
      <w:r w:rsidRPr="003416AA">
        <w:rPr>
          <w:rStyle w:val="normaltextrun"/>
          <w:rFonts w:ascii="TimesNewRomanPSMT" w:hAnsi="TimesNewRomanPSMT" w:cs="TimesNewRomanPSMT"/>
          <w:b/>
          <w:bCs/>
          <w:color w:val="0F9ED5" w:themeColor="accent4"/>
          <w:lang w:eastAsia="en-US"/>
        </w:rPr>
        <w:t>ou</w:t>
      </w:r>
    </w:p>
    <w:p w14:paraId="0ED78DA5" w14:textId="77777777" w:rsidR="008F0F7E" w:rsidRPr="003416AA" w:rsidRDefault="008F0F7E" w:rsidP="009F4C79">
      <w:pPr>
        <w:ind w:left="708"/>
        <w:jc w:val="both"/>
        <w:rPr>
          <w:rStyle w:val="normaltextrun"/>
          <w:rFonts w:ascii="TimesNewRomanPSMT" w:hAnsi="TimesNewRomanPSMT" w:cs="TimesNewRomanPSMT"/>
          <w:color w:val="0F9ED5" w:themeColor="accent4"/>
          <w:lang w:eastAsia="en-US"/>
        </w:rPr>
      </w:pPr>
    </w:p>
    <w:p w14:paraId="05790EAF" w14:textId="0BAE34E9" w:rsidR="008F0F7E" w:rsidRPr="003416AA" w:rsidRDefault="00000000" w:rsidP="00B637EE">
      <w:pPr>
        <w:pStyle w:val="ListParagraph"/>
        <w:ind w:left="1224"/>
        <w:jc w:val="both"/>
      </w:pPr>
      <w:sdt>
        <w:sdtPr>
          <w:rPr>
            <w:rFonts w:ascii="MS Gothic" w:eastAsia="MS Gothic" w:hAnsi="MS Gothic"/>
            <w:b/>
            <w:bCs/>
            <w:color w:val="0F9ED5" w:themeColor="accent4"/>
          </w:rPr>
          <w:id w:val="1629751463"/>
          <w14:checkbox>
            <w14:checked w14:val="0"/>
            <w14:checkedState w14:val="2612" w14:font="MS Gothic"/>
            <w14:uncheckedState w14:val="2610" w14:font="MS Gothic"/>
          </w14:checkbox>
        </w:sdtPr>
        <w:sdtContent>
          <w:r w:rsidR="008F0F7E" w:rsidRPr="003416AA">
            <w:rPr>
              <w:rFonts w:ascii="MS Gothic" w:eastAsia="MS Gothic" w:hAnsi="MS Gothic" w:hint="eastAsia"/>
              <w:b/>
              <w:bCs/>
              <w:color w:val="0F9ED5" w:themeColor="accent4"/>
            </w:rPr>
            <w:t>☐</w:t>
          </w:r>
        </w:sdtContent>
      </w:sdt>
      <w:r w:rsidR="008F0F7E" w:rsidRPr="003416AA">
        <w:rPr>
          <w:b/>
          <w:bCs/>
          <w:color w:val="0F9ED5" w:themeColor="accent4"/>
        </w:rPr>
        <w:t xml:space="preserve"> </w:t>
      </w:r>
      <w:r w:rsidR="003416AA" w:rsidRPr="003416AA">
        <w:rPr>
          <w:b/>
          <w:bCs/>
        </w:rPr>
        <w:t>Conditions relatives à la propriété intellectuelle des tiers</w:t>
      </w:r>
      <w:r w:rsidR="008F0F7E" w:rsidRPr="003416AA">
        <w:rPr>
          <w:b/>
          <w:bCs/>
        </w:rPr>
        <w:t xml:space="preserve">. </w:t>
      </w:r>
      <w:r w:rsidR="003416AA" w:rsidRPr="003416AA">
        <w:t>L’organisme de financement ou tout autre partenaire de l’étude (y compris le soutien de l’industrie) qui est une tierce partie à cet accord exige ce qui suit concernant la propriété intellectuelle</w:t>
      </w:r>
      <w:r w:rsidR="003416AA">
        <w:t xml:space="preserve"> </w:t>
      </w:r>
      <w:r w:rsidR="008F0F7E" w:rsidRPr="003416AA">
        <w:t>:</w:t>
      </w:r>
    </w:p>
    <w:p w14:paraId="7DA161AC" w14:textId="77777777" w:rsidR="008F0F7E" w:rsidRPr="003416AA" w:rsidRDefault="008F0F7E" w:rsidP="009F4C79">
      <w:pPr>
        <w:ind w:left="708"/>
        <w:jc w:val="both"/>
        <w:rPr>
          <w:rFonts w:ascii="TimesNewRomanPSMT" w:hAnsi="TimesNewRomanPSMT" w:cs="TimesNewRomanPSMT"/>
          <w:lang w:eastAsia="en-US"/>
        </w:rPr>
      </w:pPr>
    </w:p>
    <w:p w14:paraId="79F24139" w14:textId="5270DE14" w:rsidR="008F0F7E" w:rsidRPr="009F4C79" w:rsidRDefault="008F0F7E" w:rsidP="00B637EE">
      <w:pPr>
        <w:pStyle w:val="ListParagraph"/>
        <w:ind w:left="1224"/>
        <w:jc w:val="both"/>
        <w:rPr>
          <w:rFonts w:ascii="TimesNewRomanPSMT" w:hAnsi="TimesNewRomanPSMT" w:cs="TimesNewRomanPSMT"/>
          <w:lang w:val="en-CA" w:eastAsia="en-US"/>
        </w:rPr>
      </w:pPr>
      <w:r w:rsidRPr="009F4C79">
        <w:rPr>
          <w:b/>
          <w:bCs/>
          <w:color w:val="0F9ED5" w:themeColor="accent4"/>
          <w:lang w:val="en-CA"/>
        </w:rPr>
        <w:t>[</w:t>
      </w:r>
      <w:proofErr w:type="gramStart"/>
      <w:r w:rsidR="003416AA" w:rsidRPr="003416AA">
        <w:rPr>
          <w:b/>
          <w:bCs/>
          <w:color w:val="0F9ED5" w:themeColor="accent4"/>
        </w:rPr>
        <w:t>Note :</w:t>
      </w:r>
      <w:proofErr w:type="gramEnd"/>
      <w:r w:rsidR="003416AA" w:rsidRPr="003416AA">
        <w:rPr>
          <w:b/>
          <w:bCs/>
          <w:color w:val="0F9ED5" w:themeColor="accent4"/>
        </w:rPr>
        <w:t xml:space="preserve"> insérer l’énoncé</w:t>
      </w:r>
      <w:r w:rsidRPr="009F4C79">
        <w:rPr>
          <w:b/>
          <w:bCs/>
          <w:color w:val="0F9ED5" w:themeColor="accent4"/>
          <w:lang w:val="en-CA"/>
        </w:rPr>
        <w:t>]</w:t>
      </w:r>
    </w:p>
    <w:p w14:paraId="70810E8A" w14:textId="77777777" w:rsidR="00466C01" w:rsidRPr="00B002CF" w:rsidRDefault="00466C01" w:rsidP="009F4C79">
      <w:pPr>
        <w:jc w:val="both"/>
        <w:rPr>
          <w:lang w:val="en-CA"/>
        </w:rPr>
      </w:pPr>
    </w:p>
    <w:p w14:paraId="03D9D42B" w14:textId="67243990" w:rsidR="00466C01" w:rsidRPr="00301CD2" w:rsidRDefault="003416AA" w:rsidP="009F4C79">
      <w:pPr>
        <w:numPr>
          <w:ilvl w:val="1"/>
          <w:numId w:val="44"/>
        </w:numPr>
        <w:jc w:val="both"/>
      </w:pPr>
      <w:r w:rsidRPr="003416AA">
        <w:rPr>
          <w:b/>
          <w:bCs/>
        </w:rPr>
        <w:t>Contexte relatif à la propriété intellectuelle</w:t>
      </w:r>
      <w:r w:rsidR="00466C01" w:rsidRPr="003416AA">
        <w:rPr>
          <w:b/>
          <w:bCs/>
        </w:rPr>
        <w:t xml:space="preserve">. </w:t>
      </w:r>
      <w:r w:rsidRPr="00301CD2">
        <w:t>Nonobstant l’article 8.1,</w:t>
      </w:r>
      <w:r w:rsidR="00466C01" w:rsidRPr="00301CD2">
        <w:rPr>
          <w:b/>
          <w:bCs/>
          <w:color w:val="0F9ED5" w:themeColor="accent4"/>
        </w:rPr>
        <w:t xml:space="preserve"> </w:t>
      </w:r>
      <w:r w:rsidR="00D14FF4" w:rsidRPr="00301CD2">
        <w:rPr>
          <w:b/>
          <w:bCs/>
          <w:color w:val="0F9ED5" w:themeColor="accent4"/>
        </w:rPr>
        <w:t>[</w:t>
      </w:r>
      <w:r w:rsidRPr="00301CD2">
        <w:rPr>
          <w:b/>
          <w:bCs/>
          <w:color w:val="0F9ED5" w:themeColor="accent4"/>
        </w:rPr>
        <w:t>et conformément aux conditions de l’organisme de financement</w:t>
      </w:r>
      <w:r w:rsidR="00466C01" w:rsidRPr="00301CD2">
        <w:rPr>
          <w:b/>
          <w:bCs/>
          <w:color w:val="0F9ED5" w:themeColor="accent4"/>
        </w:rPr>
        <w:t>,</w:t>
      </w:r>
      <w:r w:rsidR="00D14FF4" w:rsidRPr="00301CD2">
        <w:rPr>
          <w:b/>
          <w:bCs/>
          <w:color w:val="0F9ED5" w:themeColor="accent4"/>
        </w:rPr>
        <w:t>]</w:t>
      </w:r>
      <w:r w:rsidR="00466C01" w:rsidRPr="00301CD2">
        <w:t xml:space="preserve"> </w:t>
      </w:r>
      <w:r w:rsidR="00301CD2" w:rsidRPr="00301CD2">
        <w:t>toute propriété intellectuelle déjà conçue, détenue ou créée avant l’étude par une partie ou développée par une partie en dehors de l’étude reste la propriété de la partie qui l’a développée</w:t>
      </w:r>
      <w:r w:rsidR="00466C01" w:rsidRPr="00301CD2">
        <w:t xml:space="preserve">. </w:t>
      </w:r>
    </w:p>
    <w:p w14:paraId="56AD35E9" w14:textId="77777777" w:rsidR="00466C01" w:rsidRPr="00301CD2" w:rsidRDefault="00466C01" w:rsidP="009F4C79">
      <w:pPr>
        <w:jc w:val="both"/>
        <w:rPr>
          <w:b/>
        </w:rPr>
      </w:pPr>
    </w:p>
    <w:p w14:paraId="47A69A3F" w14:textId="74A28778" w:rsidR="00B637EE" w:rsidRDefault="00301CD2" w:rsidP="00B637EE">
      <w:pPr>
        <w:numPr>
          <w:ilvl w:val="0"/>
          <w:numId w:val="44"/>
        </w:numPr>
        <w:jc w:val="both"/>
        <w:rPr>
          <w:b/>
          <w:lang w:val="en-CA"/>
        </w:rPr>
      </w:pPr>
      <w:r w:rsidRPr="00301CD2">
        <w:rPr>
          <w:b/>
          <w:bCs/>
        </w:rPr>
        <w:t>DROITS DE PUBLICATION</w:t>
      </w:r>
    </w:p>
    <w:p w14:paraId="67E12733" w14:textId="77777777" w:rsidR="00B637EE" w:rsidRDefault="00B637EE" w:rsidP="00B637EE">
      <w:pPr>
        <w:ind w:left="792"/>
        <w:jc w:val="both"/>
        <w:rPr>
          <w:b/>
          <w:lang w:val="en-CA"/>
        </w:rPr>
      </w:pPr>
    </w:p>
    <w:p w14:paraId="7B6D668E" w14:textId="73B892FC" w:rsidR="00B637EE" w:rsidRPr="00240506" w:rsidRDefault="00301CD2" w:rsidP="06CD3CCC">
      <w:pPr>
        <w:numPr>
          <w:ilvl w:val="1"/>
          <w:numId w:val="44"/>
        </w:numPr>
        <w:jc w:val="both"/>
        <w:rPr>
          <w:b/>
          <w:bCs/>
        </w:rPr>
      </w:pPr>
      <w:r w:rsidRPr="00301CD2">
        <w:t xml:space="preserve">L’établissement participant et le chercheur du site conviennent que la première publication ou présentation des résultats de l’étude (y compris la méthodologie) sera faite par le site principal en même temps que les résultats de tous les chercheurs du site et de tous les établissements participants qui participent à l’étude. Le chercheur du site doit être inclus en tant qu’auteur à condition qu’il remplisse les critères de paternité conformément </w:t>
      </w:r>
      <w:proofErr w:type="gramStart"/>
      <w:r w:rsidRPr="00301CD2">
        <w:t xml:space="preserve">au International </w:t>
      </w:r>
      <w:proofErr w:type="spellStart"/>
      <w:r w:rsidRPr="00301CD2">
        <w:t>Committee</w:t>
      </w:r>
      <w:proofErr w:type="spellEnd"/>
      <w:proofErr w:type="gramEnd"/>
      <w:r w:rsidRPr="00301CD2">
        <w:t xml:space="preserve"> of </w:t>
      </w:r>
      <w:proofErr w:type="spellStart"/>
      <w:r w:rsidRPr="00301CD2">
        <w:t>Medical</w:t>
      </w:r>
      <w:proofErr w:type="spellEnd"/>
      <w:r w:rsidRPr="00301CD2">
        <w:t xml:space="preserve"> Journal Editors (« ICMJE ») et publiés dans ses exigences uniformes pour les manuscrits soumis aux journaux biomédicaux. À la première des éventualités suivantes : a) aucune publication ou présentation multicentrique n’est publiée ou présentée dans les douze (12) mois suivant la notification écrite par le chercheur principal du verrouillage des données de l’étude sur tous les sites; b) le manuscrit multicentrique est publié; ou c) le chercheur principal et l’établissement principal accordent une autorisation écrite selon laquelle le site est libre de publier ou de présenter les données recueillies sur le site,</w:t>
      </w:r>
      <w:r w:rsidR="06CD3CCC" w:rsidRPr="00301CD2">
        <w:t xml:space="preserve"> </w:t>
      </w:r>
      <w:r w:rsidR="06CD3CCC" w:rsidRPr="00301CD2">
        <w:rPr>
          <w:b/>
          <w:bCs/>
          <w:color w:val="0F9ED5" w:themeColor="accent4"/>
        </w:rPr>
        <w:t>[</w:t>
      </w:r>
      <w:r w:rsidRPr="00301CD2">
        <w:rPr>
          <w:b/>
          <w:bCs/>
          <w:color w:val="0F9ED5" w:themeColor="accent4"/>
        </w:rPr>
        <w:t>sélectionnez ce qui convient : les résultats ou les données dépersonnalisées résultant de l’exécution de l’étude sur le site</w:t>
      </w:r>
      <w:r w:rsidR="06CD3CCC" w:rsidRPr="00301CD2">
        <w:rPr>
          <w:b/>
          <w:bCs/>
          <w:color w:val="0F9ED5" w:themeColor="accent4"/>
        </w:rPr>
        <w:t>]</w:t>
      </w:r>
      <w:r>
        <w:rPr>
          <w:b/>
          <w:bCs/>
          <w:color w:val="0F9ED5" w:themeColor="accent4"/>
        </w:rPr>
        <w:t xml:space="preserve"> </w:t>
      </w:r>
      <w:r w:rsidRPr="00301CD2">
        <w:t>et la méthodologie conformément à l’article du présent document, à condition que le chercheur du site ou l’établissement participant fournisse une copie du manuscrit proposé, pour publication ou présentation, au chercheur principal pour examen et commentaires au moins trente (30) jours avant la soumission (« période d’examen ») pour considération</w:t>
      </w:r>
      <w:r w:rsidR="06CD3CCC" w:rsidRPr="00301CD2">
        <w:t xml:space="preserve">. </w:t>
      </w:r>
      <w:r w:rsidR="00E85C4F">
        <w:t xml:space="preserve">     </w:t>
      </w:r>
      <w:r w:rsidR="06CD3CCC" w:rsidRPr="00301CD2">
        <w:rPr>
          <w:b/>
          <w:bCs/>
          <w:color w:val="0F9ED5" w:themeColor="accent4"/>
        </w:rPr>
        <w:t>[</w:t>
      </w:r>
      <w:r w:rsidRPr="00301CD2">
        <w:rPr>
          <w:b/>
          <w:bCs/>
          <w:color w:val="0F9ED5" w:themeColor="accent4"/>
        </w:rPr>
        <w:t>Note : à inclure le cas échéant : Le chercheur principal peut, en raison d’obligations contractuelles, fournir également le manuscrit à l’organisme de financement pour examen</w:t>
      </w:r>
      <w:r w:rsidR="06CD3CCC" w:rsidRPr="00301CD2">
        <w:rPr>
          <w:b/>
          <w:bCs/>
          <w:color w:val="0F9ED5" w:themeColor="accent4"/>
        </w:rPr>
        <w:t>]</w:t>
      </w:r>
      <w:r w:rsidR="06CD3CCC" w:rsidRPr="00301CD2">
        <w:rPr>
          <w:color w:val="0F9ED5" w:themeColor="accent4"/>
        </w:rPr>
        <w:t xml:space="preserve"> </w:t>
      </w:r>
      <w:r w:rsidR="00240506" w:rsidRPr="00240506">
        <w:t>Après cette période d’examen, mais sous réserve du reste du présent article, le chercheur du site et l’établissement participant sont libres de publier ou de présenter sans autre contribution de l’établissement principal et du chercheur principal. Sur demande écrite du chercheur principal,</w:t>
      </w:r>
      <w:r w:rsidR="00240506" w:rsidRPr="00240506">
        <w:rPr>
          <w:b/>
          <w:bCs/>
        </w:rPr>
        <w:t xml:space="preserve"> </w:t>
      </w:r>
      <w:r w:rsidR="06CD3CCC" w:rsidRPr="00240506">
        <w:rPr>
          <w:b/>
          <w:bCs/>
          <w:color w:val="0F9ED5" w:themeColor="accent4"/>
        </w:rPr>
        <w:t>[</w:t>
      </w:r>
      <w:r w:rsidR="00240506" w:rsidRPr="00240506">
        <w:rPr>
          <w:b/>
          <w:bCs/>
          <w:color w:val="0F9ED5" w:themeColor="accent4"/>
        </w:rPr>
        <w:t>ou</w:t>
      </w:r>
      <w:r w:rsidR="06CD3CCC" w:rsidRPr="00240506">
        <w:rPr>
          <w:b/>
          <w:bCs/>
          <w:color w:val="0F9ED5" w:themeColor="accent4"/>
        </w:rPr>
        <w:t xml:space="preserve">] </w:t>
      </w:r>
      <w:r w:rsidR="00240506" w:rsidRPr="00240506">
        <w:t>de l’établissement principal,</w:t>
      </w:r>
      <w:r w:rsidR="00240506" w:rsidRPr="00240506">
        <w:rPr>
          <w:b/>
          <w:bCs/>
        </w:rPr>
        <w:t xml:space="preserve"> </w:t>
      </w:r>
      <w:r w:rsidR="06CD3CCC" w:rsidRPr="00240506">
        <w:rPr>
          <w:b/>
          <w:bCs/>
          <w:color w:val="0F9ED5" w:themeColor="accent4"/>
        </w:rPr>
        <w:t>[</w:t>
      </w:r>
      <w:r w:rsidR="00240506" w:rsidRPr="00240506">
        <w:rPr>
          <w:b/>
          <w:bCs/>
          <w:color w:val="0F9ED5" w:themeColor="accent4"/>
        </w:rPr>
        <w:t>ou tout organisme de financement</w:t>
      </w:r>
      <w:r w:rsidR="06CD3CCC" w:rsidRPr="00240506">
        <w:rPr>
          <w:b/>
          <w:bCs/>
          <w:color w:val="0F9ED5" w:themeColor="accent4"/>
        </w:rPr>
        <w:t xml:space="preserve">,] </w:t>
      </w:r>
      <w:r w:rsidR="00240506" w:rsidRPr="00240506">
        <w:t>au cours de la période d’examen, le site doit retirer de toute publication ou présentation proposée les renseignements confidentiels de toute autre entité (aux fins du présent article, les renseignements confidentiels excluent les données, les résultats de l’étude, les méthodes de l’étude ou toute autre information dont le retrait compromettrait l’intégrité de la publication ou de la présentation). Sur demande écrite du chercheur principal,</w:t>
      </w:r>
      <w:r w:rsidR="06CD3CCC" w:rsidRPr="00240506">
        <w:t xml:space="preserve"> </w:t>
      </w:r>
      <w:r w:rsidR="00A972C5" w:rsidRPr="00240506">
        <w:rPr>
          <w:b/>
          <w:bCs/>
          <w:color w:val="0F9ED5" w:themeColor="accent4"/>
        </w:rPr>
        <w:t>[</w:t>
      </w:r>
      <w:r w:rsidR="00240506" w:rsidRPr="00240506">
        <w:rPr>
          <w:b/>
          <w:bCs/>
          <w:color w:val="0F9ED5" w:themeColor="accent4"/>
        </w:rPr>
        <w:t>de l’organisme de financement,</w:t>
      </w:r>
      <w:r w:rsidR="00A972C5" w:rsidRPr="00240506">
        <w:rPr>
          <w:b/>
          <w:bCs/>
          <w:color w:val="0F9ED5" w:themeColor="accent4"/>
        </w:rPr>
        <w:t xml:space="preserve">] </w:t>
      </w:r>
      <w:r w:rsidR="00240506" w:rsidRPr="00240506">
        <w:t>ou de l’établissement principal pendant la période d’examen, le site accorde un délai supplémentaire de soixante (60) jours au chercheur principal ou à l’établissement principal pour demander la protection de toute propriété intellectuelle susceptible d’être affectée par une telle publication ou présentation</w:t>
      </w:r>
      <w:r w:rsidR="06CD3CCC" w:rsidRPr="00240506">
        <w:t>.</w:t>
      </w:r>
    </w:p>
    <w:p w14:paraId="562223B2" w14:textId="77777777" w:rsidR="00B637EE" w:rsidRPr="00240506" w:rsidRDefault="00B637EE" w:rsidP="00B637EE">
      <w:pPr>
        <w:ind w:left="792"/>
        <w:jc w:val="both"/>
        <w:rPr>
          <w:b/>
        </w:rPr>
      </w:pPr>
    </w:p>
    <w:p w14:paraId="381CB5DC" w14:textId="2CE54516" w:rsidR="00B637EE" w:rsidRPr="004715CC" w:rsidRDefault="004715CC" w:rsidP="5C6D8259">
      <w:pPr>
        <w:numPr>
          <w:ilvl w:val="1"/>
          <w:numId w:val="44"/>
        </w:numPr>
        <w:jc w:val="both"/>
        <w:rPr>
          <w:b/>
          <w:bCs/>
        </w:rPr>
      </w:pPr>
      <w:r w:rsidRPr="004715CC">
        <w:t>L’établissement principal, le chercheur principal, le chercheur du site et l’établissement participant seront mentionnés dans toutes les publications produites par le chercheur du site ou l’établissement participant pour leur contribution à l’étude.</w:t>
      </w:r>
      <w:r w:rsidRPr="004715CC">
        <w:rPr>
          <w:b/>
          <w:bCs/>
        </w:rPr>
        <w:t xml:space="preserve"> </w:t>
      </w:r>
      <w:r w:rsidR="00D255C5" w:rsidRPr="004715CC">
        <w:rPr>
          <w:b/>
          <w:bCs/>
          <w:color w:val="0F9ED5" w:themeColor="accent4"/>
        </w:rPr>
        <w:t>[</w:t>
      </w:r>
      <w:r w:rsidRPr="004715CC">
        <w:rPr>
          <w:b/>
          <w:bCs/>
          <w:color w:val="0F9ED5" w:themeColor="accent4"/>
        </w:rPr>
        <w:t xml:space="preserve">L’établissement participant et le chercheur du site conviennent qu’ils reconnaîtront et créditeront la </w:t>
      </w:r>
      <w:r w:rsidR="00E85C4F">
        <w:rPr>
          <w:b/>
          <w:bCs/>
          <w:color w:val="0F9ED5" w:themeColor="accent4"/>
        </w:rPr>
        <w:t xml:space="preserve">           </w:t>
      </w:r>
      <w:r w:rsidRPr="004715CC">
        <w:rPr>
          <w:b/>
          <w:bCs/>
          <w:color w:val="0F9ED5" w:themeColor="accent4"/>
        </w:rPr>
        <w:t xml:space="preserve">contribution des organismes de financement à l’étude sous une forme et </w:t>
      </w:r>
      <w:proofErr w:type="gramStart"/>
      <w:r w:rsidRPr="004715CC">
        <w:rPr>
          <w:b/>
          <w:bCs/>
          <w:color w:val="0F9ED5" w:themeColor="accent4"/>
        </w:rPr>
        <w:t>d’une manière appropriées</w:t>
      </w:r>
      <w:proofErr w:type="gramEnd"/>
      <w:r w:rsidRPr="004715CC">
        <w:rPr>
          <w:b/>
          <w:bCs/>
          <w:color w:val="0F9ED5" w:themeColor="accent4"/>
        </w:rPr>
        <w:t xml:space="preserve"> à l’organisme de financement, dans toute divulgation publique, y compris, mais sans s’y limiter, les publications scientifiques de toute nature ou de tout type, et dans tout matériel de communication ou publications soutenus par les organismes de financement</w:t>
      </w:r>
      <w:r w:rsidR="00D255C5" w:rsidRPr="004715CC">
        <w:rPr>
          <w:b/>
          <w:bCs/>
          <w:color w:val="0F9ED5" w:themeColor="accent4"/>
        </w:rPr>
        <w:t>]</w:t>
      </w:r>
      <w:r>
        <w:rPr>
          <w:b/>
          <w:bCs/>
          <w:color w:val="0F9ED5" w:themeColor="accent4"/>
        </w:rPr>
        <w:t>.</w:t>
      </w:r>
      <w:r w:rsidR="5C6D8259" w:rsidRPr="004715CC">
        <w:rPr>
          <w:b/>
          <w:bCs/>
          <w:color w:val="0F9ED5" w:themeColor="accent4"/>
        </w:rPr>
        <w:t xml:space="preserve"> </w:t>
      </w:r>
    </w:p>
    <w:p w14:paraId="4079843A" w14:textId="77777777" w:rsidR="00B637EE" w:rsidRPr="004715CC" w:rsidRDefault="00B637EE" w:rsidP="00B637EE">
      <w:pPr>
        <w:pStyle w:val="ListParagraph"/>
      </w:pPr>
    </w:p>
    <w:p w14:paraId="2EA14E6F" w14:textId="2267173B" w:rsidR="00B637EE" w:rsidRPr="00CE2285" w:rsidRDefault="00D255C5" w:rsidP="00B637EE">
      <w:pPr>
        <w:numPr>
          <w:ilvl w:val="1"/>
          <w:numId w:val="44"/>
        </w:numPr>
        <w:jc w:val="both"/>
        <w:rPr>
          <w:b/>
        </w:rPr>
      </w:pPr>
      <w:r w:rsidRPr="00CE2285">
        <w:rPr>
          <w:b/>
          <w:bCs/>
          <w:color w:val="0F9ED5" w:themeColor="accent4"/>
        </w:rPr>
        <w:t>[</w:t>
      </w:r>
      <w:r w:rsidR="00CE2285" w:rsidRPr="00CE2285">
        <w:rPr>
          <w:b/>
          <w:bCs/>
          <w:color w:val="0F9ED5" w:themeColor="accent4"/>
        </w:rPr>
        <w:t>Le site informera le site principal de toutes les diffusions publiques, publications, annonces dans les médias ou autres événements prévus concernant les résultats de recherche soutenus par les organismes de financement, et reconnaîtra que le site principal a l’obligation de collaborer avec les organismes de financement dans la formulation et la publication de ces résultats de recherche</w:t>
      </w:r>
      <w:r w:rsidRPr="00CE2285">
        <w:rPr>
          <w:b/>
          <w:bCs/>
          <w:color w:val="0F9ED5" w:themeColor="accent4"/>
        </w:rPr>
        <w:t>]</w:t>
      </w:r>
      <w:r w:rsidR="00CE2285">
        <w:rPr>
          <w:b/>
          <w:bCs/>
          <w:color w:val="0F9ED5" w:themeColor="accent4"/>
        </w:rPr>
        <w:t>.</w:t>
      </w:r>
      <w:r w:rsidR="00466C01" w:rsidRPr="00CE2285">
        <w:rPr>
          <w:color w:val="0F9ED5" w:themeColor="accent4"/>
        </w:rPr>
        <w:t xml:space="preserve"> </w:t>
      </w:r>
      <w:r w:rsidR="00CE2285" w:rsidRPr="00CE2285">
        <w:t>Un exemplaire de toutes les publications et présentations relatives à l’étude sera fourni au chercheur principal et à l’établissement principal lors de la publication ou de la présentation, et sous réserve des droits d’auteur de l’éditeur, l’établissement principal et le chercheur principal se verront accorder les droits ou licences nécessaires pour leur permettre de faire des copies de la publication ou de la présentation et de la distribuer comme ils le jugent nécessaire</w:t>
      </w:r>
      <w:r w:rsidR="00466C01" w:rsidRPr="00CE2285">
        <w:t>. </w:t>
      </w:r>
    </w:p>
    <w:p w14:paraId="7D4AC905" w14:textId="77777777" w:rsidR="00B637EE" w:rsidRPr="00CE2285" w:rsidRDefault="00B637EE" w:rsidP="00B637EE">
      <w:pPr>
        <w:pStyle w:val="ListParagraph"/>
      </w:pPr>
    </w:p>
    <w:p w14:paraId="7B7B2A34" w14:textId="4FF38FC3" w:rsidR="00B637EE" w:rsidRPr="00FF2088" w:rsidRDefault="00FF2088" w:rsidP="39459586">
      <w:pPr>
        <w:numPr>
          <w:ilvl w:val="1"/>
          <w:numId w:val="44"/>
        </w:numPr>
        <w:jc w:val="both"/>
        <w:rPr>
          <w:b/>
          <w:bCs/>
        </w:rPr>
      </w:pPr>
      <w:r w:rsidRPr="00FF2088">
        <w:t xml:space="preserve">Dans la mesure où cela est applicable, le chercheur principal déclare que, conformément aux exigences de l’International </w:t>
      </w:r>
      <w:proofErr w:type="spellStart"/>
      <w:r w:rsidRPr="00FF2088">
        <w:t>Committee</w:t>
      </w:r>
      <w:proofErr w:type="spellEnd"/>
      <w:r w:rsidRPr="00FF2088">
        <w:t xml:space="preserve"> of </w:t>
      </w:r>
      <w:proofErr w:type="spellStart"/>
      <w:r w:rsidRPr="00FF2088">
        <w:t>Medical</w:t>
      </w:r>
      <w:proofErr w:type="spellEnd"/>
      <w:r w:rsidRPr="00FF2088">
        <w:t xml:space="preserve"> Journal Editors (ICMJE) en matière de publication des résultats de l’étude, il a enregistré l’étude dans un registre public</w:t>
      </w:r>
      <w:r w:rsidR="39459586" w:rsidRPr="00FF2088">
        <w:t>. </w:t>
      </w:r>
    </w:p>
    <w:p w14:paraId="3F0F0021" w14:textId="77777777" w:rsidR="00B637EE" w:rsidRPr="00FF2088" w:rsidRDefault="00B637EE" w:rsidP="00B637EE">
      <w:pPr>
        <w:pStyle w:val="ListParagraph"/>
      </w:pPr>
    </w:p>
    <w:p w14:paraId="2732783E" w14:textId="39463B63" w:rsidR="00E7545B" w:rsidRPr="00FF2088" w:rsidRDefault="00FF2088" w:rsidP="00B637EE">
      <w:pPr>
        <w:numPr>
          <w:ilvl w:val="1"/>
          <w:numId w:val="44"/>
        </w:numPr>
        <w:jc w:val="both"/>
        <w:rPr>
          <w:b/>
        </w:rPr>
      </w:pPr>
      <w:r w:rsidRPr="00FF2088">
        <w:t>Toutefois, nonobstant les dispositions du présent accord, y compris les autres dispositions de l’article 9, la publication d’un mémoire de maîtrise ou d’une thèse de doctorat n’est pas retardée par les restrictions de publication prévues dans le présent accord et peut à tout moment être communiquée à titre confidentiel aux personnes chargées de la correction ou de la défense du mémoire ou de la thèse, pour autant que ces personnes soient soumises à des obligations de confidentialité envers la partie divulgatrice qui sont au moins aussi restrictives que les obligations de confidentialité prévues dans le présent accord</w:t>
      </w:r>
      <w:r w:rsidR="00466C01" w:rsidRPr="00FF2088">
        <w:t xml:space="preserve">.  </w:t>
      </w:r>
    </w:p>
    <w:p w14:paraId="563BA043" w14:textId="77777777" w:rsidR="00E7545B" w:rsidRPr="00FF2088" w:rsidRDefault="00E7545B" w:rsidP="00E7545B">
      <w:pPr>
        <w:pStyle w:val="ListParagraph"/>
      </w:pPr>
    </w:p>
    <w:p w14:paraId="23DAB401" w14:textId="3F9A3FDD" w:rsidR="00466C01" w:rsidRPr="00FF2088" w:rsidRDefault="00FF2088" w:rsidP="00B637EE">
      <w:pPr>
        <w:numPr>
          <w:ilvl w:val="1"/>
          <w:numId w:val="44"/>
        </w:numPr>
        <w:jc w:val="both"/>
        <w:rPr>
          <w:b/>
        </w:rPr>
      </w:pPr>
      <w:r w:rsidRPr="00FF2088">
        <w:rPr>
          <w:b/>
          <w:bCs/>
        </w:rPr>
        <w:t>Utilisation des noms</w:t>
      </w:r>
      <w:r w:rsidR="00671183" w:rsidRPr="00FF2088">
        <w:rPr>
          <w:b/>
          <w:bCs/>
        </w:rPr>
        <w:t>.</w:t>
      </w:r>
      <w:r w:rsidR="0400DEDE" w:rsidRPr="00FF2088">
        <w:t xml:space="preserve"> </w:t>
      </w:r>
      <w:r w:rsidRPr="00FF2088">
        <w:t>Nonobstant toute disposition contraire du présent accord et sans autre avis, les parties reconnaissent et conviennent que chacune d’entre elles peut divulguer l’existence du présent accord, le titre du protocole, la durée de l’étude et le montant du financement effectivement reçu en vertu du présent accord, et identifier les parties au présent accord, y compris, mais sans s’y limiter, dans les rapports publics annuels, les rapports institutionnels ou les bulletins d’information, dans les rapports sur les conflits d’intérêts, ou dans toute publication ou présentation relative aux résultats de l’étude comme prévu dans le présent accord, dans les demandes de subvention, et le chercheur du site (y compris les sous</w:t>
      </w:r>
      <w:r>
        <w:t>-</w:t>
      </w:r>
      <w:r w:rsidRPr="00FF2088">
        <w:t>chercheurs) peut y faire référence dans son curriculum vitae. Toutefois, aucune partie ne doit utiliser le nom, le logo ou la marque d’une autre partie dans une publication, un communiqué de presse, une promotion, une publicité ou toute autre annonce publique, écrite ou orale, qui approuve, annonce ou promeut des services, des organisations ou des produits (y compris le produit de l’étude) sans l’accord écrit préalable de la partie dont le nom, le logo ou la marque doit être utilisé</w:t>
      </w:r>
      <w:r w:rsidR="00466C01" w:rsidRPr="00FF2088">
        <w:t>.</w:t>
      </w:r>
    </w:p>
    <w:p w14:paraId="18384808" w14:textId="77777777" w:rsidR="00466C01" w:rsidRPr="00FF2088" w:rsidRDefault="00466C01" w:rsidP="009F4C79">
      <w:pPr>
        <w:jc w:val="both"/>
        <w:rPr>
          <w:color w:val="000000"/>
          <w:u w:val="single"/>
        </w:rPr>
      </w:pPr>
    </w:p>
    <w:p w14:paraId="42302130" w14:textId="0513C363" w:rsidR="00466C01" w:rsidRPr="006054B1" w:rsidRDefault="00FF2088" w:rsidP="009F4C79">
      <w:pPr>
        <w:numPr>
          <w:ilvl w:val="0"/>
          <w:numId w:val="44"/>
        </w:numPr>
        <w:jc w:val="both"/>
        <w:rPr>
          <w:b/>
          <w:color w:val="000000"/>
          <w:lang w:val="en-CA"/>
        </w:rPr>
      </w:pPr>
      <w:r w:rsidRPr="00FF2088">
        <w:rPr>
          <w:b/>
          <w:bCs/>
          <w:color w:val="000000" w:themeColor="text1"/>
        </w:rPr>
        <w:t>CONSERVATION DES DOSSIERS</w:t>
      </w:r>
    </w:p>
    <w:p w14:paraId="4B7616D0" w14:textId="77777777" w:rsidR="00466C01" w:rsidRPr="00B002CF" w:rsidRDefault="00466C01" w:rsidP="009F4C79">
      <w:pPr>
        <w:ind w:left="360"/>
        <w:jc w:val="both"/>
        <w:rPr>
          <w:b/>
          <w:color w:val="000000"/>
          <w:lang w:val="en-CA"/>
        </w:rPr>
      </w:pPr>
    </w:p>
    <w:p w14:paraId="0C560461" w14:textId="0F166620" w:rsidR="00466C01" w:rsidRPr="00FF2088" w:rsidRDefault="00FF2088" w:rsidP="009F4C79">
      <w:pPr>
        <w:pStyle w:val="ListParagraph"/>
        <w:numPr>
          <w:ilvl w:val="1"/>
          <w:numId w:val="44"/>
        </w:numPr>
        <w:jc w:val="both"/>
        <w:rPr>
          <w:color w:val="000000"/>
        </w:rPr>
      </w:pPr>
      <w:r w:rsidRPr="00FF2088">
        <w:rPr>
          <w:color w:val="000000" w:themeColor="text1"/>
        </w:rPr>
        <w:t>L’établissement participant et le chercheur du site doivent conserver une copie de tous les dossiers, résultats de données et notes médicales relatives à cette étude pendant la période minimale exigée par les règlements de Santé Canada après l’achèvement ou la fin de l’étude, ou pendant toute autre période exigée par le CER, les politiques du site, les lois applicables dans la juridiction du site</w:t>
      </w:r>
      <w:r w:rsidR="5C6D8259" w:rsidRPr="00FF2088">
        <w:rPr>
          <w:color w:val="000000" w:themeColor="text1"/>
        </w:rPr>
        <w:t xml:space="preserve"> </w:t>
      </w:r>
      <w:r w:rsidR="00D255C5" w:rsidRPr="00FF2088">
        <w:rPr>
          <w:b/>
          <w:bCs/>
          <w:color w:val="0F9ED5" w:themeColor="accent4"/>
        </w:rPr>
        <w:t>[</w:t>
      </w:r>
      <w:r w:rsidRPr="00FF2088">
        <w:rPr>
          <w:b/>
          <w:bCs/>
          <w:color w:val="0F9ED5" w:themeColor="accent4"/>
        </w:rPr>
        <w:t>ou par l’organisme de financement][Note : ajouter la période requise par l’organisme de financement, le cas échéant</w:t>
      </w:r>
      <w:r w:rsidR="5C6D8259" w:rsidRPr="00FF2088">
        <w:rPr>
          <w:b/>
          <w:bCs/>
          <w:color w:val="0F9ED5" w:themeColor="accent4"/>
        </w:rPr>
        <w:t>]</w:t>
      </w:r>
      <w:r w:rsidR="5C6D8259" w:rsidRPr="00FF2088">
        <w:rPr>
          <w:color w:val="0F9ED5" w:themeColor="accent4"/>
        </w:rPr>
        <w:t xml:space="preserve">, </w:t>
      </w:r>
      <w:r w:rsidRPr="00FF2088">
        <w:rPr>
          <w:color w:val="000000" w:themeColor="text1"/>
        </w:rPr>
        <w:t>la plus longue des deux. Les parties doivent préciser le remboursement des frais de conservation des dossiers dans le budget de l’étude, le cas échéant</w:t>
      </w:r>
      <w:r w:rsidR="00CC501C" w:rsidRPr="00FF2088">
        <w:rPr>
          <w:color w:val="000000" w:themeColor="text1"/>
        </w:rPr>
        <w:t>.</w:t>
      </w:r>
    </w:p>
    <w:p w14:paraId="5AF2B668" w14:textId="77777777" w:rsidR="00466C01" w:rsidRPr="00FF2088" w:rsidRDefault="00466C01" w:rsidP="009F4C79">
      <w:pPr>
        <w:ind w:left="360"/>
        <w:jc w:val="both"/>
        <w:rPr>
          <w:b/>
          <w:color w:val="000000"/>
        </w:rPr>
      </w:pPr>
    </w:p>
    <w:p w14:paraId="3EFAB286" w14:textId="24D24B6C" w:rsidR="00E7545B" w:rsidRPr="00E7545B" w:rsidRDefault="00FF2088" w:rsidP="00E7545B">
      <w:pPr>
        <w:numPr>
          <w:ilvl w:val="0"/>
          <w:numId w:val="44"/>
        </w:numPr>
        <w:jc w:val="both"/>
        <w:rPr>
          <w:b/>
          <w:color w:val="000000"/>
          <w:lang w:val="en-CA"/>
        </w:rPr>
      </w:pPr>
      <w:r w:rsidRPr="00FF2088">
        <w:rPr>
          <w:b/>
          <w:bCs/>
          <w:color w:val="000000" w:themeColor="text1"/>
        </w:rPr>
        <w:t>REPRÉSENTATION</w:t>
      </w:r>
      <w:r w:rsidR="00466C01" w:rsidRPr="5D13EE6D">
        <w:rPr>
          <w:b/>
          <w:bCs/>
          <w:color w:val="000000" w:themeColor="text1"/>
          <w:lang w:val="en-CA"/>
        </w:rPr>
        <w:t xml:space="preserve">S </w:t>
      </w:r>
    </w:p>
    <w:p w14:paraId="2E074ADF" w14:textId="77777777" w:rsidR="00E7545B" w:rsidRDefault="00E7545B" w:rsidP="00E7545B">
      <w:pPr>
        <w:ind w:left="360"/>
        <w:jc w:val="both"/>
        <w:rPr>
          <w:b/>
          <w:color w:val="000000"/>
          <w:lang w:val="en-CA"/>
        </w:rPr>
      </w:pPr>
    </w:p>
    <w:p w14:paraId="6C767695" w14:textId="12D2A409" w:rsidR="00466C01" w:rsidRPr="00FF2088" w:rsidRDefault="00FF2088" w:rsidP="00E7545B">
      <w:pPr>
        <w:numPr>
          <w:ilvl w:val="1"/>
          <w:numId w:val="44"/>
        </w:numPr>
        <w:jc w:val="both"/>
        <w:rPr>
          <w:b/>
          <w:color w:val="000000"/>
        </w:rPr>
      </w:pPr>
      <w:r w:rsidRPr="00FF2088">
        <w:rPr>
          <w:color w:val="000000" w:themeColor="text1"/>
        </w:rPr>
        <w:t>Chaque partie déclare et confirme qu’elle a le droit, le pouvoir et l’autorité nécessaires pour conclure le présent accord</w:t>
      </w:r>
      <w:r w:rsidR="00466C01" w:rsidRPr="00FF2088">
        <w:rPr>
          <w:color w:val="000000" w:themeColor="text1"/>
        </w:rPr>
        <w:t>.</w:t>
      </w:r>
    </w:p>
    <w:p w14:paraId="17B02526" w14:textId="77777777" w:rsidR="00466C01" w:rsidRPr="00FF2088" w:rsidRDefault="00466C01" w:rsidP="009F4C79">
      <w:pPr>
        <w:jc w:val="both"/>
        <w:rPr>
          <w:color w:val="000000"/>
        </w:rPr>
      </w:pPr>
    </w:p>
    <w:p w14:paraId="5B8DCF63" w14:textId="77777777" w:rsidR="00466C01" w:rsidRPr="00FF2088" w:rsidRDefault="00466C01" w:rsidP="009F4C79">
      <w:pPr>
        <w:jc w:val="both"/>
        <w:rPr>
          <w:color w:val="000000"/>
        </w:rPr>
      </w:pPr>
    </w:p>
    <w:p w14:paraId="6A59E5B9" w14:textId="2F1971DF" w:rsidR="00466C01" w:rsidRPr="00B002CF" w:rsidRDefault="00FF2088" w:rsidP="009F4C79">
      <w:pPr>
        <w:numPr>
          <w:ilvl w:val="0"/>
          <w:numId w:val="44"/>
        </w:numPr>
        <w:jc w:val="both"/>
        <w:rPr>
          <w:b/>
          <w:lang w:val="en-CA"/>
        </w:rPr>
      </w:pPr>
      <w:r w:rsidRPr="00FF2088">
        <w:rPr>
          <w:b/>
          <w:bCs/>
        </w:rPr>
        <w:t>RELATIONS ENTRE LES PARTIES</w:t>
      </w:r>
    </w:p>
    <w:p w14:paraId="15CEE578" w14:textId="77777777" w:rsidR="00466C01" w:rsidRPr="00B002CF" w:rsidRDefault="00466C01" w:rsidP="009F4C79">
      <w:pPr>
        <w:ind w:left="720"/>
        <w:jc w:val="both"/>
        <w:rPr>
          <w:b/>
          <w:lang w:val="en-CA"/>
        </w:rPr>
      </w:pPr>
    </w:p>
    <w:p w14:paraId="3D45D85A" w14:textId="0D2D169B" w:rsidR="00466C01" w:rsidRPr="00FF2088" w:rsidRDefault="00FF2088" w:rsidP="00E7545B">
      <w:pPr>
        <w:pStyle w:val="ListParagraph"/>
        <w:numPr>
          <w:ilvl w:val="1"/>
          <w:numId w:val="44"/>
        </w:numPr>
        <w:jc w:val="both"/>
        <w:rPr>
          <w:b/>
          <w:bCs/>
        </w:rPr>
      </w:pPr>
      <w:r w:rsidRPr="00A50E9A">
        <w:t>T</w:t>
      </w:r>
      <w:r w:rsidRPr="00FF2088">
        <w:t xml:space="preserve">out travail effectué par une partie ou ses représentants dans le cadre du présent accord est considéré comme effectué en tant qu’entrepreneurs indépendants et non en tant que partenaires, </w:t>
      </w:r>
      <w:proofErr w:type="spellStart"/>
      <w:r w:rsidRPr="00FF2088">
        <w:t>coentrepreneurs</w:t>
      </w:r>
      <w:proofErr w:type="spellEnd"/>
      <w:r w:rsidRPr="00FF2088">
        <w:t>, employés ou agents d’une autre partie. Chaque partie convient qu’elle-même ou ses représentants n’ont pas le pouvoir de lier ou de désigner une autre parti</w:t>
      </w:r>
      <w:r>
        <w:t>e</w:t>
      </w:r>
      <w:r w:rsidR="00466C01" w:rsidRPr="00FF2088">
        <w:t>.</w:t>
      </w:r>
    </w:p>
    <w:p w14:paraId="3B89D188" w14:textId="77777777" w:rsidR="00466C01" w:rsidRPr="00FF2088" w:rsidRDefault="00466C01" w:rsidP="009F4C79">
      <w:pPr>
        <w:ind w:left="720"/>
        <w:jc w:val="both"/>
        <w:rPr>
          <w:b/>
        </w:rPr>
      </w:pPr>
    </w:p>
    <w:p w14:paraId="31382A45" w14:textId="77777777" w:rsidR="00466C01" w:rsidRPr="00FF2088" w:rsidRDefault="00466C01" w:rsidP="009F4C79">
      <w:pPr>
        <w:jc w:val="both"/>
      </w:pPr>
    </w:p>
    <w:p w14:paraId="52BA6711" w14:textId="3FC45CE6" w:rsidR="00466C01" w:rsidRPr="00A50E9A" w:rsidRDefault="00A50E9A" w:rsidP="006454F2">
      <w:pPr>
        <w:pStyle w:val="ListParagraph"/>
        <w:numPr>
          <w:ilvl w:val="0"/>
          <w:numId w:val="44"/>
        </w:numPr>
      </w:pPr>
      <w:r w:rsidRPr="00A50E9A">
        <w:rPr>
          <w:b/>
          <w:bCs/>
        </w:rPr>
        <w:t>RESPONSABILITÉ &amp; DÉNÉGATION DE RESPONSABILITÉ</w:t>
      </w:r>
      <w:r w:rsidR="00466C01" w:rsidRPr="00A50E9A">
        <w:rPr>
          <w:b/>
          <w:bCs/>
        </w:rPr>
        <w:t xml:space="preserve"> </w:t>
      </w:r>
      <w:r w:rsidRPr="00A50E9A">
        <w:t>Seules les conditions sélectionnées s’appliquent</w:t>
      </w:r>
      <w:r w:rsidR="00466C01" w:rsidRPr="00A50E9A">
        <w:t>.</w:t>
      </w:r>
      <w:r w:rsidR="006454F2" w:rsidRPr="00A50E9A">
        <w:t xml:space="preserve"> </w:t>
      </w:r>
      <w:r w:rsidR="006454F2" w:rsidRPr="00A50E9A">
        <w:rPr>
          <w:b/>
          <w:bCs/>
          <w:color w:val="0F9ED5" w:themeColor="accent4"/>
        </w:rPr>
        <w:t>[</w:t>
      </w:r>
      <w:r w:rsidRPr="00A50E9A">
        <w:rPr>
          <w:b/>
          <w:bCs/>
          <w:color w:val="0F9ED5" w:themeColor="accent4"/>
        </w:rPr>
        <w:t>Note : choisir l’option qui vous convient, mais laisser l’élément supprimé dans les modifications suivies afin que, si l’autre partie souhaite une autre option, elle puisse simplement choisir l’autre langue. Dans la version finale, s’assurer de supprimer tous les termes non utilisés</w:t>
      </w:r>
      <w:r w:rsidR="006454F2" w:rsidRPr="00A50E9A">
        <w:rPr>
          <w:b/>
          <w:bCs/>
          <w:color w:val="0F9ED5" w:themeColor="accent4"/>
        </w:rPr>
        <w:t>].</w:t>
      </w:r>
    </w:p>
    <w:p w14:paraId="5410D463" w14:textId="77777777" w:rsidR="00466C01" w:rsidRPr="00A50E9A" w:rsidRDefault="00466C01" w:rsidP="009F4C79">
      <w:pPr>
        <w:jc w:val="both"/>
      </w:pPr>
    </w:p>
    <w:p w14:paraId="35AFE453" w14:textId="30CCAA71" w:rsidR="001A2E2F" w:rsidRPr="00FB0777" w:rsidRDefault="00000000" w:rsidP="00866F07">
      <w:pPr>
        <w:pStyle w:val="ListParagraph"/>
        <w:numPr>
          <w:ilvl w:val="1"/>
          <w:numId w:val="44"/>
        </w:numPr>
        <w:jc w:val="both"/>
      </w:pPr>
      <w:sdt>
        <w:sdtPr>
          <w:rPr>
            <w:rFonts w:ascii="MS Gothic" w:eastAsia="MS Gothic" w:hAnsi="MS Gothic"/>
            <w:color w:val="0F9ED5" w:themeColor="accent4"/>
          </w:rPr>
          <w:id w:val="-1314246215"/>
          <w14:checkbox>
            <w14:checked w14:val="0"/>
            <w14:checkedState w14:val="2612" w14:font="MS Gothic"/>
            <w14:uncheckedState w14:val="2610" w14:font="MS Gothic"/>
          </w14:checkbox>
        </w:sdtPr>
        <w:sdtContent>
          <w:r w:rsidR="003D1956" w:rsidRPr="00FB0777">
            <w:rPr>
              <w:rFonts w:ascii="MS Gothic" w:eastAsia="MS Gothic" w:hAnsi="MS Gothic" w:hint="eastAsia"/>
              <w:color w:val="0F9ED5" w:themeColor="accent4"/>
            </w:rPr>
            <w:t>☐</w:t>
          </w:r>
        </w:sdtContent>
      </w:sdt>
      <w:r w:rsidR="00FB0777" w:rsidRPr="00FB0777">
        <w:t>Chaque partie accepte d’être responsable et d’assumer la responsabilité des coûts directs, des poursuites ou des réclamations en raison de pertes, de blessures (y compris la mort) à des personnes ou de dommages à la propriété dans la mesure où ces pertes, blessures ou dommages découlent de ses activités au cours de l’étude ou de la conduite de l’étude, y compris, mais sans s’y limiter, ceux qui sont causés par ou qui découlent directement de ce qui suit</w:t>
      </w:r>
      <w:r w:rsidR="00FB0777">
        <w:t xml:space="preserve"> </w:t>
      </w:r>
      <w:r w:rsidR="00466C01" w:rsidRPr="00FB0777">
        <w:t xml:space="preserve">:   </w:t>
      </w:r>
    </w:p>
    <w:p w14:paraId="3AD7CA34" w14:textId="77777777" w:rsidR="00BD3BB5" w:rsidRPr="00FB0777" w:rsidRDefault="00BD3BB5" w:rsidP="00BD3BB5">
      <w:pPr>
        <w:pStyle w:val="ListParagraph"/>
        <w:ind w:left="792"/>
        <w:jc w:val="both"/>
      </w:pPr>
    </w:p>
    <w:p w14:paraId="1DE820B0" w14:textId="66AC635B" w:rsidR="001A2E2F" w:rsidRPr="00FB0777" w:rsidRDefault="00FB0777" w:rsidP="00866F07">
      <w:pPr>
        <w:pStyle w:val="ListParagraph"/>
        <w:numPr>
          <w:ilvl w:val="2"/>
          <w:numId w:val="44"/>
        </w:numPr>
        <w:jc w:val="both"/>
      </w:pPr>
      <w:proofErr w:type="gramStart"/>
      <w:r w:rsidRPr="00FB0777">
        <w:t>l’exécution</w:t>
      </w:r>
      <w:proofErr w:type="gramEnd"/>
      <w:r w:rsidRPr="00FB0777">
        <w:t xml:space="preserve"> du présent accord ou la violation de l’une de ses conditions</w:t>
      </w:r>
      <w:r w:rsidR="00466C01" w:rsidRPr="00FB0777">
        <w:t xml:space="preserve">; </w:t>
      </w:r>
    </w:p>
    <w:p w14:paraId="51BC8A40" w14:textId="77777777" w:rsidR="00866F07" w:rsidRPr="00FB0777" w:rsidRDefault="00866F07" w:rsidP="00866F07">
      <w:pPr>
        <w:pStyle w:val="ListParagraph"/>
        <w:ind w:left="1728"/>
        <w:jc w:val="both"/>
      </w:pPr>
    </w:p>
    <w:p w14:paraId="7722364A" w14:textId="55B623AC" w:rsidR="001A2E2F" w:rsidRPr="00FB0777" w:rsidRDefault="00FB0777" w:rsidP="00BD3BB5">
      <w:pPr>
        <w:pStyle w:val="ListParagraph"/>
        <w:numPr>
          <w:ilvl w:val="2"/>
          <w:numId w:val="44"/>
        </w:numPr>
        <w:jc w:val="both"/>
      </w:pPr>
      <w:proofErr w:type="gramStart"/>
      <w:r w:rsidRPr="00FB0777">
        <w:t>sa</w:t>
      </w:r>
      <w:proofErr w:type="gramEnd"/>
      <w:r w:rsidRPr="00FB0777">
        <w:t xml:space="preserve"> conception (le cas échéant) du protocole, la mise en œuvre et le fonctionnement de l’étude qui, dans le cas du site, n’est pas conforme au protocole</w:t>
      </w:r>
      <w:r w:rsidR="00466C01" w:rsidRPr="00FB0777">
        <w:t xml:space="preserve">; </w:t>
      </w:r>
    </w:p>
    <w:p w14:paraId="28A4B6D1" w14:textId="77777777" w:rsidR="00866F07" w:rsidRPr="00FB0777" w:rsidRDefault="00866F07" w:rsidP="00866F07">
      <w:pPr>
        <w:pStyle w:val="ListParagraph"/>
        <w:ind w:left="1728"/>
        <w:jc w:val="both"/>
      </w:pPr>
    </w:p>
    <w:p w14:paraId="534FD971" w14:textId="6750ACB4" w:rsidR="00866F07" w:rsidRPr="00FB0777" w:rsidRDefault="00FB0777" w:rsidP="00BD3BB5">
      <w:pPr>
        <w:pStyle w:val="ListParagraph"/>
        <w:numPr>
          <w:ilvl w:val="2"/>
          <w:numId w:val="44"/>
        </w:numPr>
        <w:jc w:val="both"/>
      </w:pPr>
      <w:proofErr w:type="gramStart"/>
      <w:r w:rsidRPr="00FB0777">
        <w:t>ses</w:t>
      </w:r>
      <w:proofErr w:type="gramEnd"/>
      <w:r w:rsidRPr="00FB0777">
        <w:t xml:space="preserve"> actes de négligence ou d’omission ou sa faute intentionnelle; et</w:t>
      </w:r>
    </w:p>
    <w:p w14:paraId="21BF9B86" w14:textId="77777777" w:rsidR="00FB0777" w:rsidRDefault="00FB0777" w:rsidP="00866F07">
      <w:pPr>
        <w:pStyle w:val="ListParagraph"/>
        <w:ind w:left="1728"/>
        <w:jc w:val="both"/>
      </w:pPr>
    </w:p>
    <w:p w14:paraId="74B06F86" w14:textId="5F3224EE" w:rsidR="001A2E2F" w:rsidRPr="00FB0777" w:rsidRDefault="00466C01" w:rsidP="00866F07">
      <w:pPr>
        <w:pStyle w:val="ListParagraph"/>
        <w:ind w:left="1728"/>
        <w:jc w:val="both"/>
      </w:pPr>
      <w:r w:rsidRPr="00FB0777">
        <w:t xml:space="preserve"> </w:t>
      </w:r>
    </w:p>
    <w:p w14:paraId="385DF970" w14:textId="61C670BC" w:rsidR="00986812" w:rsidRPr="003B3062" w:rsidRDefault="003B3062" w:rsidP="00986812">
      <w:pPr>
        <w:pStyle w:val="ListParagraph"/>
        <w:numPr>
          <w:ilvl w:val="2"/>
          <w:numId w:val="44"/>
        </w:numPr>
        <w:jc w:val="both"/>
      </w:pPr>
      <w:proofErr w:type="gramStart"/>
      <w:r w:rsidRPr="003B3062">
        <w:lastRenderedPageBreak/>
        <w:t>tout</w:t>
      </w:r>
      <w:proofErr w:type="gramEnd"/>
      <w:r w:rsidRPr="003B3062">
        <w:t xml:space="preserve"> acte de négligence ou d’omission ou toute faute intentionnelle d’une autre entité ou d’une personne dont elle est légalement responsable dans le cadre de l’exécution de l’étude</w:t>
      </w:r>
      <w:r w:rsidR="00EF3689" w:rsidRPr="003B3062">
        <w:t>.</w:t>
      </w:r>
    </w:p>
    <w:p w14:paraId="08370399" w14:textId="77777777" w:rsidR="00986812" w:rsidRPr="003B3062" w:rsidRDefault="00986812" w:rsidP="00986812">
      <w:pPr>
        <w:pStyle w:val="ListParagraph"/>
      </w:pPr>
    </w:p>
    <w:p w14:paraId="646CD6EC" w14:textId="3B871C45" w:rsidR="00986812" w:rsidRPr="003B3062" w:rsidRDefault="00986812" w:rsidP="00986812">
      <w:pPr>
        <w:pStyle w:val="ListParagraph"/>
      </w:pPr>
      <w:r w:rsidRPr="003B3062">
        <w:rPr>
          <w:b/>
          <w:bCs/>
          <w:color w:val="0F9ED5" w:themeColor="accent4"/>
        </w:rPr>
        <w:t>[</w:t>
      </w:r>
      <w:r w:rsidR="003B3062" w:rsidRPr="003B3062">
        <w:rPr>
          <w:b/>
          <w:bCs/>
          <w:color w:val="0F9ED5" w:themeColor="accent4"/>
        </w:rPr>
        <w:t>Note : supprimer la section 13.1.5 s’il n’y a pas de produit de l’étude</w:t>
      </w:r>
      <w:r w:rsidRPr="003B3062">
        <w:rPr>
          <w:b/>
          <w:bCs/>
          <w:color w:val="0F9ED5" w:themeColor="accent4"/>
        </w:rPr>
        <w:t>].</w:t>
      </w:r>
    </w:p>
    <w:p w14:paraId="22F4C260" w14:textId="001C588D" w:rsidR="00466C01" w:rsidRPr="003B3062" w:rsidRDefault="003B3062" w:rsidP="00986812">
      <w:pPr>
        <w:pStyle w:val="ListParagraph"/>
        <w:numPr>
          <w:ilvl w:val="2"/>
          <w:numId w:val="44"/>
        </w:numPr>
        <w:jc w:val="both"/>
      </w:pPr>
      <w:r w:rsidRPr="003B3062">
        <w:t>Pour plus de clarté, l’établissement participant</w:t>
      </w:r>
      <w:r w:rsidRPr="003B3062">
        <w:rPr>
          <w:b/>
          <w:bCs/>
        </w:rPr>
        <w:t xml:space="preserve"> </w:t>
      </w:r>
      <w:r w:rsidR="00466C01" w:rsidRPr="003B3062">
        <w:rPr>
          <w:b/>
          <w:bCs/>
          <w:color w:val="0F9ED5" w:themeColor="accent4"/>
        </w:rPr>
        <w:t>[</w:t>
      </w:r>
      <w:r w:rsidRPr="003B3062">
        <w:rPr>
          <w:b/>
          <w:bCs/>
          <w:color w:val="0F9ED5" w:themeColor="accent4"/>
        </w:rPr>
        <w:t>Note : ajouter si le chercheur du site est une partie : et le chercheur du site</w:t>
      </w:r>
      <w:r w:rsidR="00466C01" w:rsidRPr="003B3062">
        <w:rPr>
          <w:b/>
          <w:bCs/>
          <w:color w:val="0F9ED5" w:themeColor="accent4"/>
        </w:rPr>
        <w:t>]</w:t>
      </w:r>
      <w:r w:rsidR="00466C01" w:rsidRPr="003B3062">
        <w:rPr>
          <w:color w:val="0F9ED5" w:themeColor="accent4"/>
        </w:rPr>
        <w:t xml:space="preserve"> </w:t>
      </w:r>
      <w:r w:rsidRPr="003B3062">
        <w:t>ne sera pas responsable de la fabrication du produit de l’étude, ni de l’administration et/ou de l’utilisation du produit de l’étude selon les instructions fournies par l’établissement participant</w:t>
      </w:r>
      <w:r w:rsidRPr="003B3062">
        <w:rPr>
          <w:b/>
          <w:bCs/>
        </w:rPr>
        <w:t xml:space="preserve"> </w:t>
      </w:r>
      <w:r w:rsidR="00466C01" w:rsidRPr="003B3062">
        <w:rPr>
          <w:b/>
          <w:bCs/>
          <w:color w:val="0F9ED5" w:themeColor="accent4"/>
        </w:rPr>
        <w:t>[</w:t>
      </w:r>
      <w:r w:rsidRPr="003B3062">
        <w:rPr>
          <w:b/>
          <w:bCs/>
          <w:color w:val="0F9ED5" w:themeColor="accent4"/>
        </w:rPr>
        <w:t xml:space="preserve">Note : ajouter ou adapter selon le cas : [et/ou le chercheur principal]] </w:t>
      </w:r>
      <w:r w:rsidRPr="003B3062">
        <w:t>dans le protocole</w:t>
      </w:r>
      <w:r w:rsidR="00466C01" w:rsidRPr="003B3062">
        <w:t>.</w:t>
      </w:r>
    </w:p>
    <w:p w14:paraId="22D18FD4" w14:textId="77777777" w:rsidR="00466C01" w:rsidRPr="003B3062" w:rsidRDefault="00466C01" w:rsidP="009F4C79">
      <w:pPr>
        <w:jc w:val="both"/>
        <w:rPr>
          <w:color w:val="0F9ED5" w:themeColor="accent4"/>
        </w:rPr>
      </w:pPr>
    </w:p>
    <w:p w14:paraId="5C877F45" w14:textId="77777777" w:rsidR="00466C01" w:rsidRPr="003B3062" w:rsidRDefault="00466C01" w:rsidP="009F4C79">
      <w:pPr>
        <w:jc w:val="both"/>
        <w:rPr>
          <w:color w:val="0F9ED5" w:themeColor="accent4"/>
        </w:rPr>
      </w:pPr>
    </w:p>
    <w:p w14:paraId="31702F41" w14:textId="0C067548" w:rsidR="00593AA4" w:rsidRPr="003B3062" w:rsidRDefault="00000000" w:rsidP="00593AA4">
      <w:pPr>
        <w:numPr>
          <w:ilvl w:val="1"/>
          <w:numId w:val="44"/>
        </w:numPr>
        <w:jc w:val="both"/>
      </w:pPr>
      <w:sdt>
        <w:sdtPr>
          <w:rPr>
            <w:color w:val="0F9ED5" w:themeColor="accent4"/>
          </w:rPr>
          <w:id w:val="1737509784"/>
          <w14:checkbox>
            <w14:checked w14:val="0"/>
            <w14:checkedState w14:val="2612" w14:font="MS Gothic"/>
            <w14:uncheckedState w14:val="2610" w14:font="MS Gothic"/>
          </w14:checkbox>
        </w:sdtPr>
        <w:sdtContent>
          <w:r w:rsidR="00466C01" w:rsidRPr="003B3062">
            <w:rPr>
              <w:rFonts w:ascii="MS Gothic" w:eastAsia="MS Gothic" w:hAnsi="MS Gothic"/>
              <w:color w:val="0F9ED5" w:themeColor="accent4"/>
            </w:rPr>
            <w:t>☐</w:t>
          </w:r>
        </w:sdtContent>
      </w:sdt>
      <w:r w:rsidR="00466C01" w:rsidRPr="003B3062">
        <w:t xml:space="preserve"> </w:t>
      </w:r>
      <w:r w:rsidR="003B3062" w:rsidRPr="003B3062">
        <w:t>Aucune partie ni aucun de ses administrateurs, dirigeants, mandataires ou représentants (la « première partie ») ne doit être tenue responsable envers une autre partie (la « deuxième partie ») des frais réclamés, des poursuites ou des réclamations engagés par la deuxième partie ou à son encontre découlant du présent accord, sauf dans la mesure où ceux</w:t>
      </w:r>
      <w:r w:rsidR="003B3062">
        <w:t>-</w:t>
      </w:r>
      <w:r w:rsidR="003B3062" w:rsidRPr="003B3062">
        <w:t>ci résultent d’une négligence, d’une faute intentionnelle ou d’une violation du présent accord de la part de la première partie</w:t>
      </w:r>
      <w:r w:rsidR="00466C01" w:rsidRPr="003B3062">
        <w:t xml:space="preserve">. </w:t>
      </w:r>
    </w:p>
    <w:p w14:paraId="005163A8" w14:textId="77777777" w:rsidR="00593AA4" w:rsidRPr="003B3062" w:rsidRDefault="00593AA4" w:rsidP="00593AA4">
      <w:pPr>
        <w:ind w:left="792"/>
        <w:jc w:val="both"/>
        <w:rPr>
          <w:color w:val="0F9ED5" w:themeColor="accent4"/>
        </w:rPr>
      </w:pPr>
    </w:p>
    <w:p w14:paraId="70924658" w14:textId="267C1157" w:rsidR="00BD3BB5" w:rsidRPr="00672524" w:rsidRDefault="00000000" w:rsidP="00BD3BB5">
      <w:pPr>
        <w:numPr>
          <w:ilvl w:val="1"/>
          <w:numId w:val="44"/>
        </w:numPr>
        <w:jc w:val="both"/>
      </w:pPr>
      <w:sdt>
        <w:sdtPr>
          <w:rPr>
            <w:rFonts w:ascii="MS Gothic" w:eastAsia="MS Gothic" w:hAnsi="MS Gothic"/>
            <w:color w:val="0F9ED5" w:themeColor="accent4"/>
          </w:rPr>
          <w:id w:val="219568928"/>
          <w14:checkbox>
            <w14:checked w14:val="0"/>
            <w14:checkedState w14:val="2612" w14:font="MS Gothic"/>
            <w14:uncheckedState w14:val="2610" w14:font="MS Gothic"/>
          </w14:checkbox>
        </w:sdtPr>
        <w:sdtContent>
          <w:r w:rsidR="1F7727A3" w:rsidRPr="007C6B7A">
            <w:rPr>
              <w:rFonts w:ascii="MS Gothic" w:eastAsia="MS Gothic" w:hAnsi="MS Gothic"/>
              <w:color w:val="0F9ED5" w:themeColor="accent4"/>
            </w:rPr>
            <w:t>☐</w:t>
          </w:r>
        </w:sdtContent>
      </w:sdt>
      <w:r w:rsidR="1F7727A3" w:rsidRPr="007C6B7A">
        <w:rPr>
          <w:b/>
          <w:bCs/>
        </w:rPr>
        <w:t xml:space="preserve"> </w:t>
      </w:r>
      <w:r w:rsidR="003B3062" w:rsidRPr="007C6B7A">
        <w:t xml:space="preserve">L’établissement principal doit, au Canada, défendre, indemniser et dégager de toute responsabilité </w:t>
      </w:r>
      <w:r w:rsidR="1F7727A3" w:rsidRPr="007C6B7A">
        <w:t xml:space="preserve"> </w:t>
      </w:r>
      <w:r w:rsidR="007C6B7A" w:rsidRPr="007C6B7A">
        <w:rPr>
          <w:b/>
          <w:bCs/>
          <w:color w:val="0F9ED5" w:themeColor="accent4"/>
        </w:rPr>
        <w:t>[Note : ajouter si nécessaire : [le chercheur du site et]</w:t>
      </w:r>
      <w:r w:rsidR="1F7727A3" w:rsidRPr="007C6B7A">
        <w:rPr>
          <w:b/>
          <w:bCs/>
          <w:color w:val="0F9ED5" w:themeColor="accent4"/>
        </w:rPr>
        <w:t>]</w:t>
      </w:r>
      <w:r w:rsidR="1F7727A3" w:rsidRPr="007C6B7A">
        <w:rPr>
          <w:color w:val="0F9ED5" w:themeColor="accent4"/>
        </w:rPr>
        <w:t xml:space="preserve"> </w:t>
      </w:r>
      <w:r w:rsidR="007C6B7A" w:rsidRPr="007C6B7A">
        <w:t>l’établissement participant et ses représentants respectifs</w:t>
      </w:r>
      <w:r w:rsidR="00FF4BF1" w:rsidRPr="007C6B7A">
        <w:t xml:space="preserve"> </w:t>
      </w:r>
      <w:r w:rsidR="00FF4BF1" w:rsidRPr="007C6B7A">
        <w:rPr>
          <w:b/>
          <w:bCs/>
          <w:color w:val="0F9ED5" w:themeColor="accent4"/>
        </w:rPr>
        <w:t>[</w:t>
      </w:r>
      <w:r w:rsidR="007C6B7A" w:rsidRPr="007C6B7A">
        <w:rPr>
          <w:b/>
          <w:bCs/>
          <w:color w:val="0F9ED5" w:themeColor="accent4"/>
        </w:rPr>
        <w:t xml:space="preserve">Note : ajouter des exclusions ou des clarifications à « représentants » si nécessaire, c’est-à-dire : </w:t>
      </w:r>
      <w:r w:rsidR="00FF4BF1" w:rsidRPr="007C6B7A">
        <w:rPr>
          <w:color w:val="0F9ED5" w:themeColor="accent4"/>
        </w:rPr>
        <w:t>(</w:t>
      </w:r>
      <w:r w:rsidR="007C6B7A" w:rsidRPr="007C6B7A">
        <w:rPr>
          <w:color w:val="0F9ED5" w:themeColor="accent4"/>
        </w:rPr>
        <w:t>y compris [l’hôpital affilié] et [le CER affilié])</w:t>
      </w:r>
      <w:r w:rsidR="009506DA" w:rsidRPr="007C6B7A">
        <w:rPr>
          <w:color w:val="0F9ED5" w:themeColor="accent4"/>
        </w:rPr>
        <w:t>]</w:t>
      </w:r>
      <w:r w:rsidR="1F7727A3" w:rsidRPr="007C6B7A">
        <w:t xml:space="preserve">, </w:t>
      </w:r>
      <w:r w:rsidR="007C6B7A" w:rsidRPr="007C6B7A">
        <w:t>les administrateurs, les dirigeants, les membres du personnel médical et professionnel, les chercheurs</w:t>
      </w:r>
      <w:r w:rsidR="1F7727A3" w:rsidRPr="007C6B7A">
        <w:t xml:space="preserve"> </w:t>
      </w:r>
      <w:r w:rsidR="1F7727A3" w:rsidRPr="007C6B7A">
        <w:rPr>
          <w:b/>
          <w:bCs/>
          <w:color w:val="0F9ED5" w:themeColor="accent4"/>
        </w:rPr>
        <w:t>[</w:t>
      </w:r>
      <w:r w:rsidR="007C6B7A" w:rsidRPr="007C6B7A">
        <w:rPr>
          <w:b/>
          <w:bCs/>
          <w:color w:val="0F9ED5" w:themeColor="accent4"/>
        </w:rPr>
        <w:t>Note : ajouter si nécessaire [(incluant explicitement les chercheurs du site)]</w:t>
      </w:r>
      <w:r w:rsidR="1F7727A3" w:rsidRPr="007C6B7A">
        <w:rPr>
          <w:b/>
          <w:bCs/>
          <w:color w:val="0F9ED5" w:themeColor="accent4"/>
        </w:rPr>
        <w:t>]</w:t>
      </w:r>
      <w:r w:rsidR="1F7727A3" w:rsidRPr="007C6B7A">
        <w:t xml:space="preserve">, </w:t>
      </w:r>
      <w:r w:rsidR="007C6B7A" w:rsidRPr="007C6B7A">
        <w:t>les sociétés affiliées, les successeurs, les héritiers et les ayants droit (chacun étant un « indemnisé de l’établissement participant ») contre toute responsabilité, réclamation, action, poursuite, dommages-intérêts, frais et dépenses (y compris les frais juridiques et dépenses raisonnables) (« réclamation ») dans la mesure où ils découlent de la négligence, de la faute intentionnelle ou de la violation de l’accord par l’établissement principal, y compris ses représentants, dirigeants et administrateurs</w:t>
      </w:r>
      <w:r w:rsidR="1F7727A3" w:rsidRPr="007C6B7A">
        <w:t xml:space="preserve"> </w:t>
      </w:r>
      <w:r w:rsidR="1F7727A3" w:rsidRPr="007C6B7A">
        <w:rPr>
          <w:b/>
          <w:bCs/>
          <w:color w:val="0F9ED5" w:themeColor="accent4"/>
        </w:rPr>
        <w:t>[</w:t>
      </w:r>
      <w:r w:rsidR="00672524" w:rsidRPr="00672524">
        <w:rPr>
          <w:b/>
          <w:bCs/>
          <w:color w:val="0F9ED5" w:themeColor="accent4"/>
        </w:rPr>
        <w:t xml:space="preserve">Note : ajouter si nécessaire [(incluant explicitement le chercheur principal, le </w:t>
      </w:r>
      <w:proofErr w:type="spellStart"/>
      <w:r w:rsidR="00672524" w:rsidRPr="00672524">
        <w:rPr>
          <w:b/>
          <w:bCs/>
          <w:color w:val="0F9ED5" w:themeColor="accent4"/>
        </w:rPr>
        <w:t>co</w:t>
      </w:r>
      <w:proofErr w:type="spellEnd"/>
      <w:r w:rsidR="00672524" w:rsidRPr="00672524">
        <w:rPr>
          <w:b/>
          <w:bCs/>
          <w:color w:val="0F9ED5" w:themeColor="accent4"/>
        </w:rPr>
        <w:t>-chercheur et tout autre médecin chercheur)]</w:t>
      </w:r>
      <w:r w:rsidR="1F7727A3" w:rsidRPr="007C6B7A">
        <w:rPr>
          <w:b/>
          <w:bCs/>
          <w:color w:val="0F9ED5" w:themeColor="accent4"/>
        </w:rPr>
        <w:t>]</w:t>
      </w:r>
      <w:r w:rsidR="00672524">
        <w:t xml:space="preserve">, </w:t>
      </w:r>
      <w:r w:rsidR="00672524" w:rsidRPr="00672524">
        <w:t>y compris spécifiquement toute violation des dispositions relatives à la confidentialité ou à la propriété intellectuelle contenues dans les présentes. Cette indemnisation s’appliquera à chaque établissement participant indemnisé comme si une indemnisation distincte avait été accordée à chacun d’entre eux. Dans la mesure où cela est applicable et afin de rendre exécutoire la promesse d’indemnisation de l’établissement principal, les parties aux présentes reconnaissent que l’établissement participant agit en tant qu’agent et administrateur des bénéficiaires de l’indemnisation de l’établissement participant</w:t>
      </w:r>
      <w:r w:rsidR="1F7727A3" w:rsidRPr="00672524">
        <w:t xml:space="preserve">.  </w:t>
      </w:r>
    </w:p>
    <w:p w14:paraId="6D66BBF5" w14:textId="77777777" w:rsidR="00BD3BB5" w:rsidRPr="00672524" w:rsidRDefault="00BD3BB5" w:rsidP="00BD3BB5">
      <w:pPr>
        <w:ind w:left="792"/>
        <w:jc w:val="both"/>
        <w:rPr>
          <w:color w:val="0F9ED5" w:themeColor="accent4"/>
        </w:rPr>
      </w:pPr>
    </w:p>
    <w:p w14:paraId="1067F430" w14:textId="10506394" w:rsidR="00466C01" w:rsidRPr="009F74F0" w:rsidRDefault="00000000" w:rsidP="00BD3BB5">
      <w:pPr>
        <w:numPr>
          <w:ilvl w:val="1"/>
          <w:numId w:val="44"/>
        </w:numPr>
        <w:jc w:val="both"/>
      </w:pPr>
      <w:sdt>
        <w:sdtPr>
          <w:rPr>
            <w:rFonts w:ascii="MS Gothic" w:eastAsia="MS Gothic" w:hAnsi="MS Gothic"/>
            <w:color w:val="0F9ED5" w:themeColor="accent4"/>
          </w:rPr>
          <w:id w:val="1710987655"/>
          <w14:checkbox>
            <w14:checked w14:val="0"/>
            <w14:checkedState w14:val="2612" w14:font="MS Gothic"/>
            <w14:uncheckedState w14:val="2610" w14:font="MS Gothic"/>
          </w14:checkbox>
        </w:sdtPr>
        <w:sdtContent>
          <w:r w:rsidR="06CD3CCC" w:rsidRPr="009F74F0">
            <w:rPr>
              <w:rFonts w:ascii="MS Gothic" w:eastAsia="MS Gothic" w:hAnsi="MS Gothic"/>
              <w:color w:val="0F9ED5" w:themeColor="accent4"/>
            </w:rPr>
            <w:t>☐</w:t>
          </w:r>
        </w:sdtContent>
      </w:sdt>
      <w:r w:rsidR="06CD3CCC" w:rsidRPr="009F74F0">
        <w:t xml:space="preserve"> </w:t>
      </w:r>
      <w:r w:rsidR="009F74F0" w:rsidRPr="009F74F0">
        <w:t>L’établissement participant doit, in Canada, défendre, indemniser et dégager de toute responsabilité l’établissement principal,</w:t>
      </w:r>
      <w:r w:rsidR="009F74F0" w:rsidRPr="009F74F0">
        <w:rPr>
          <w:b/>
          <w:bCs/>
        </w:rPr>
        <w:t xml:space="preserve"> </w:t>
      </w:r>
      <w:r w:rsidR="06CD3CCC" w:rsidRPr="009F74F0">
        <w:rPr>
          <w:b/>
          <w:bCs/>
          <w:color w:val="0F9ED5" w:themeColor="accent4"/>
        </w:rPr>
        <w:t>[</w:t>
      </w:r>
      <w:r w:rsidR="009F74F0" w:rsidRPr="009F74F0">
        <w:rPr>
          <w:b/>
          <w:bCs/>
          <w:color w:val="0F9ED5" w:themeColor="accent4"/>
        </w:rPr>
        <w:t>Note : ajouter si nécessaire : [le chercheur principal]</w:t>
      </w:r>
      <w:r w:rsidR="06CD3CCC" w:rsidRPr="009F74F0">
        <w:rPr>
          <w:b/>
          <w:bCs/>
          <w:color w:val="0F9ED5" w:themeColor="accent4"/>
        </w:rPr>
        <w:t>]</w:t>
      </w:r>
      <w:r w:rsidR="06CD3CCC" w:rsidRPr="009F74F0">
        <w:rPr>
          <w:color w:val="0F9ED5" w:themeColor="accent4"/>
        </w:rPr>
        <w:t xml:space="preserve"> </w:t>
      </w:r>
      <w:r w:rsidR="009F74F0" w:rsidRPr="009F74F0">
        <w:t>et ses représentants respectifs</w:t>
      </w:r>
      <w:r w:rsidR="009F74F0" w:rsidRPr="009F74F0">
        <w:rPr>
          <w:b/>
          <w:bCs/>
        </w:rPr>
        <w:t xml:space="preserve"> </w:t>
      </w:r>
      <w:r w:rsidR="001417A3" w:rsidRPr="009F74F0">
        <w:rPr>
          <w:b/>
          <w:bCs/>
          <w:color w:val="0F9ED5" w:themeColor="accent4"/>
        </w:rPr>
        <w:t>[</w:t>
      </w:r>
      <w:r w:rsidR="009F74F0" w:rsidRPr="009F74F0">
        <w:rPr>
          <w:b/>
          <w:bCs/>
          <w:color w:val="0F9ED5" w:themeColor="accent4"/>
        </w:rPr>
        <w:t xml:space="preserve">Note : ajouter des exclusions ou des clarifications à « représentants » si nécessaire, c’est-à-dire : </w:t>
      </w:r>
      <w:r w:rsidR="001417A3" w:rsidRPr="009F74F0">
        <w:rPr>
          <w:color w:val="0F9ED5" w:themeColor="accent4"/>
        </w:rPr>
        <w:t>(</w:t>
      </w:r>
      <w:r w:rsidR="009F74F0" w:rsidRPr="009F74F0">
        <w:rPr>
          <w:color w:val="0F9ED5" w:themeColor="accent4"/>
        </w:rPr>
        <w:t>y compris [l’hôpital affilié] et [le CER affilié])</w:t>
      </w:r>
      <w:r w:rsidR="001417A3" w:rsidRPr="009F74F0">
        <w:rPr>
          <w:color w:val="0F9ED5" w:themeColor="accent4"/>
        </w:rPr>
        <w:t>]</w:t>
      </w:r>
      <w:r w:rsidR="00901EAE" w:rsidRPr="009F74F0">
        <w:t xml:space="preserve">, </w:t>
      </w:r>
      <w:r w:rsidR="009F74F0" w:rsidRPr="009F74F0">
        <w:t>les administrateurs, les dirigeants, le personnel médical et professionnel, les chercheurs</w:t>
      </w:r>
      <w:r w:rsidR="00901EAE" w:rsidRPr="009F74F0">
        <w:t xml:space="preserve"> </w:t>
      </w:r>
      <w:r w:rsidR="00901EAE" w:rsidRPr="009F74F0">
        <w:rPr>
          <w:b/>
          <w:bCs/>
          <w:color w:val="0F9ED5" w:themeColor="accent4"/>
        </w:rPr>
        <w:t>[</w:t>
      </w:r>
      <w:r w:rsidR="009F74F0" w:rsidRPr="009F74F0">
        <w:rPr>
          <w:b/>
          <w:bCs/>
          <w:color w:val="0F9ED5" w:themeColor="accent4"/>
        </w:rPr>
        <w:t>Note : ajouter si nécessaire [(incluant explicitement le chercheur du site)</w:t>
      </w:r>
      <w:r w:rsidR="00901EAE" w:rsidRPr="009F74F0">
        <w:rPr>
          <w:b/>
          <w:bCs/>
          <w:color w:val="0F9ED5" w:themeColor="accent4"/>
        </w:rPr>
        <w:t>]]</w:t>
      </w:r>
      <w:r w:rsidR="06CD3CCC" w:rsidRPr="009F74F0">
        <w:t xml:space="preserve">, </w:t>
      </w:r>
      <w:r w:rsidR="009F74F0" w:rsidRPr="009F74F0">
        <w:t>les affiliés, les successeurs, les héritiers et les ayants droit (chacun étant un « indemnisé de l’établissement principal ») de et contre toutes les réclamations dans la mesure où elles sont</w:t>
      </w:r>
      <w:r w:rsidR="009F74F0">
        <w:t xml:space="preserve"> </w:t>
      </w:r>
      <w:r w:rsidR="009F74F0" w:rsidRPr="009F74F0">
        <w:lastRenderedPageBreak/>
        <w:t>liées à la négligence, à la faute intentionnelle ou à la violation de l’accord (y compris le non</w:t>
      </w:r>
      <w:r w:rsidR="00F852CF">
        <w:t>-</w:t>
      </w:r>
      <w:r w:rsidR="009F74F0" w:rsidRPr="009F74F0">
        <w:t>respect du protocole) par l’établissement participant, y compris ses représentants, ses dirigeants et ses administrateurs</w:t>
      </w:r>
      <w:r w:rsidR="009F74F0" w:rsidRPr="009F74F0">
        <w:rPr>
          <w:b/>
          <w:bCs/>
        </w:rPr>
        <w:t xml:space="preserve"> </w:t>
      </w:r>
      <w:r w:rsidR="009F74F0" w:rsidRPr="009F74F0">
        <w:rPr>
          <w:b/>
          <w:bCs/>
          <w:color w:val="0F9ED5" w:themeColor="accent4"/>
        </w:rPr>
        <w:t xml:space="preserve">[[Note : ajouter si nécessaire : [(excluant explicitement le chercheur du site, le </w:t>
      </w:r>
      <w:proofErr w:type="spellStart"/>
      <w:r w:rsidR="009F74F0" w:rsidRPr="009F74F0">
        <w:rPr>
          <w:b/>
          <w:bCs/>
          <w:color w:val="0F9ED5" w:themeColor="accent4"/>
        </w:rPr>
        <w:t>co</w:t>
      </w:r>
      <w:proofErr w:type="spellEnd"/>
      <w:r w:rsidR="009F74F0" w:rsidRPr="009F74F0">
        <w:rPr>
          <w:b/>
          <w:bCs/>
          <w:color w:val="0F9ED5" w:themeColor="accent4"/>
        </w:rPr>
        <w:t>-chercheur et tout médecin chercheur)]]</w:t>
      </w:r>
      <w:r w:rsidR="06CD3CCC" w:rsidRPr="009F74F0">
        <w:rPr>
          <w:color w:val="0F9ED5" w:themeColor="accent4"/>
        </w:rPr>
        <w:t xml:space="preserve">, </w:t>
      </w:r>
      <w:r w:rsidR="009F74F0" w:rsidRPr="009F74F0">
        <w:t>notamment toute violation des dispositions relatives à la protection de la vie privée ou de la propriété intellectuelle contenues dans le présent document. Cette indemnisation s’appliquera à chaque établissement indemnisé comme si une indemnisation distincte avait été accordée à chacun d’entre eux. Dans la mesure où cela est applicable et afin de rendre exécutoire la promesse d’indemnisation de l’établissement participant, les parties aux présentes reconnaissent que l’établissement principal agit en tant qu’agent et administrateur des indemnisés de l’établissement participant</w:t>
      </w:r>
      <w:r w:rsidR="009F74F0">
        <w:t>.</w:t>
      </w:r>
    </w:p>
    <w:p w14:paraId="7F0F7D12" w14:textId="77777777" w:rsidR="00466C01" w:rsidRPr="009F74F0" w:rsidRDefault="00466C01" w:rsidP="009F4C79">
      <w:pPr>
        <w:pStyle w:val="ListParagraph"/>
        <w:jc w:val="both"/>
        <w:rPr>
          <w:color w:val="0F9ED5" w:themeColor="accent4"/>
        </w:rPr>
      </w:pPr>
    </w:p>
    <w:p w14:paraId="103E1F1E" w14:textId="24D9DF10" w:rsidR="00466C01" w:rsidRPr="00772420" w:rsidRDefault="00000000" w:rsidP="30408D38">
      <w:pPr>
        <w:pStyle w:val="ListParagraph"/>
        <w:numPr>
          <w:ilvl w:val="1"/>
          <w:numId w:val="44"/>
        </w:numPr>
        <w:jc w:val="both"/>
      </w:pPr>
      <w:sdt>
        <w:sdtPr>
          <w:rPr>
            <w:rFonts w:ascii="MS Gothic" w:eastAsia="MS Gothic" w:hAnsi="MS Gothic"/>
            <w:color w:val="0F9ED5" w:themeColor="accent4"/>
          </w:rPr>
          <w:id w:val="1224796327"/>
          <w14:checkbox>
            <w14:checked w14:val="0"/>
            <w14:checkedState w14:val="2612" w14:font="MS Gothic"/>
            <w14:uncheckedState w14:val="2610" w14:font="MS Gothic"/>
          </w14:checkbox>
        </w:sdtPr>
        <w:sdtContent>
          <w:r w:rsidR="30408D38" w:rsidRPr="00772420">
            <w:rPr>
              <w:rFonts w:ascii="MS Gothic" w:eastAsia="MS Gothic" w:hAnsi="MS Gothic"/>
              <w:color w:val="0F9ED5" w:themeColor="accent4"/>
            </w:rPr>
            <w:t>☐</w:t>
          </w:r>
        </w:sdtContent>
      </w:sdt>
      <w:r w:rsidR="30408D38" w:rsidRPr="00772420">
        <w:rPr>
          <w:color w:val="0F9ED5" w:themeColor="accent4"/>
        </w:rPr>
        <w:t xml:space="preserve"> </w:t>
      </w:r>
      <w:r w:rsidR="00772420" w:rsidRPr="00772420">
        <w:t>L’établissement principal a obtenu une indemnité</w:t>
      </w:r>
      <w:r w:rsidR="30408D38" w:rsidRPr="00772420">
        <w:t xml:space="preserve"> </w:t>
      </w:r>
      <w:r w:rsidR="00772420" w:rsidRPr="00772420">
        <w:rPr>
          <w:color w:val="0F9ED5" w:themeColor="accent4"/>
        </w:rPr>
        <w:t>de</w:t>
      </w:r>
      <w:r w:rsidR="30408D38" w:rsidRPr="00772420">
        <w:rPr>
          <w:color w:val="0F9ED5" w:themeColor="accent4"/>
        </w:rPr>
        <w:t xml:space="preserve"> </w:t>
      </w:r>
      <w:r w:rsidR="30408D38" w:rsidRPr="00772420">
        <w:rPr>
          <w:b/>
          <w:color w:val="0F9ED5" w:themeColor="accent4"/>
        </w:rPr>
        <w:t>_________</w:t>
      </w:r>
      <w:r w:rsidR="00772420" w:rsidRPr="00772420">
        <w:rPr>
          <w:b/>
          <w:color w:val="0F9ED5" w:themeColor="accent4"/>
        </w:rPr>
        <w:t xml:space="preserve"> </w:t>
      </w:r>
      <w:r w:rsidR="30408D38" w:rsidRPr="00772420">
        <w:rPr>
          <w:b/>
          <w:color w:val="0F9ED5" w:themeColor="accent4"/>
        </w:rPr>
        <w:t>[</w:t>
      </w:r>
      <w:r w:rsidR="00772420" w:rsidRPr="00772420">
        <w:rPr>
          <w:b/>
          <w:color w:val="0F9ED5" w:themeColor="accent4"/>
        </w:rPr>
        <w:t>Note : insérer le nom de la tierce partie</w:t>
      </w:r>
      <w:r w:rsidR="30408D38" w:rsidRPr="00772420">
        <w:rPr>
          <w:b/>
          <w:color w:val="0F9ED5" w:themeColor="accent4"/>
        </w:rPr>
        <w:t>]</w:t>
      </w:r>
      <w:r w:rsidR="30408D38" w:rsidRPr="00772420">
        <w:rPr>
          <w:b/>
          <w:color w:val="A02B93" w:themeColor="accent5"/>
        </w:rPr>
        <w:t xml:space="preserve"> </w:t>
      </w:r>
      <w:r w:rsidR="00772420" w:rsidRPr="00772420">
        <w:t>relative à l’étude comme suit</w:t>
      </w:r>
      <w:r w:rsidR="00772420">
        <w:t xml:space="preserve"> </w:t>
      </w:r>
      <w:r w:rsidR="30408D38" w:rsidRPr="00772420">
        <w:t>:</w:t>
      </w:r>
    </w:p>
    <w:p w14:paraId="3A3C73E0" w14:textId="77777777" w:rsidR="00466C01" w:rsidRPr="00772420" w:rsidRDefault="00466C01" w:rsidP="009F4C79">
      <w:pPr>
        <w:pStyle w:val="ListParagraph"/>
        <w:ind w:left="420"/>
        <w:jc w:val="both"/>
      </w:pPr>
    </w:p>
    <w:p w14:paraId="3C363822" w14:textId="50B5A0CB" w:rsidR="00466C01" w:rsidRPr="00BD70DB" w:rsidRDefault="00466C01" w:rsidP="00BD3BB5">
      <w:pPr>
        <w:pStyle w:val="ListParagraph"/>
        <w:ind w:left="1224"/>
        <w:jc w:val="both"/>
        <w:rPr>
          <w:b/>
          <w:bCs/>
          <w:color w:val="0F9ED5" w:themeColor="accent4"/>
          <w:lang w:val="en-CA"/>
        </w:rPr>
      </w:pPr>
      <w:r w:rsidRPr="00BD70DB">
        <w:rPr>
          <w:b/>
          <w:bCs/>
          <w:color w:val="0F9ED5" w:themeColor="accent4"/>
          <w:lang w:val="en-CA"/>
        </w:rPr>
        <w:t>[</w:t>
      </w:r>
      <w:proofErr w:type="gramStart"/>
      <w:r w:rsidR="00890A15" w:rsidRPr="00890A15">
        <w:rPr>
          <w:b/>
          <w:bCs/>
          <w:color w:val="0F9ED5" w:themeColor="accent4"/>
        </w:rPr>
        <w:t>Note :</w:t>
      </w:r>
      <w:proofErr w:type="gramEnd"/>
      <w:r w:rsidR="00890A15" w:rsidRPr="00890A15">
        <w:rPr>
          <w:b/>
          <w:bCs/>
          <w:color w:val="0F9ED5" w:themeColor="accent4"/>
        </w:rPr>
        <w:t xml:space="preserve"> ÉNONCÉ À INSÉRER</w:t>
      </w:r>
      <w:r w:rsidRPr="00BD70DB">
        <w:rPr>
          <w:b/>
          <w:bCs/>
          <w:color w:val="0F9ED5" w:themeColor="accent4"/>
          <w:lang w:val="en-CA"/>
        </w:rPr>
        <w:t>]</w:t>
      </w:r>
    </w:p>
    <w:p w14:paraId="07144F70" w14:textId="77777777" w:rsidR="00466C01" w:rsidRPr="003D1956" w:rsidRDefault="00466C01" w:rsidP="009F4C79">
      <w:pPr>
        <w:pStyle w:val="ListParagraph"/>
        <w:ind w:left="420"/>
        <w:jc w:val="both"/>
        <w:rPr>
          <w:color w:val="0F9ED5" w:themeColor="accent4"/>
          <w:lang w:val="en-CA"/>
        </w:rPr>
      </w:pPr>
    </w:p>
    <w:p w14:paraId="3138426C" w14:textId="58B36198" w:rsidR="00466C01" w:rsidRPr="00890A15" w:rsidRDefault="00466C01" w:rsidP="009F4C79">
      <w:pPr>
        <w:pStyle w:val="ListParagraph"/>
        <w:numPr>
          <w:ilvl w:val="1"/>
          <w:numId w:val="44"/>
        </w:numPr>
        <w:contextualSpacing w:val="0"/>
        <w:jc w:val="both"/>
      </w:pPr>
      <w:r w:rsidRPr="00890A15">
        <w:rPr>
          <w:color w:val="0F9ED5" w:themeColor="accent4"/>
        </w:rPr>
        <w:t xml:space="preserve"> </w:t>
      </w:r>
      <w:sdt>
        <w:sdtPr>
          <w:rPr>
            <w:color w:val="0F9ED5" w:themeColor="accent4"/>
          </w:rPr>
          <w:id w:val="889765030"/>
          <w14:checkbox>
            <w14:checked w14:val="0"/>
            <w14:checkedState w14:val="2612" w14:font="MS Gothic"/>
            <w14:uncheckedState w14:val="2610" w14:font="MS Gothic"/>
          </w14:checkbox>
        </w:sdtPr>
        <w:sdtContent>
          <w:r w:rsidRPr="00890A15">
            <w:rPr>
              <w:rFonts w:ascii="MS Gothic" w:eastAsia="MS Gothic" w:hAnsi="MS Gothic" w:hint="eastAsia"/>
              <w:color w:val="0F9ED5" w:themeColor="accent4"/>
            </w:rPr>
            <w:t>☐</w:t>
          </w:r>
        </w:sdtContent>
      </w:sdt>
      <w:r w:rsidRPr="00890A15">
        <w:t xml:space="preserve"> </w:t>
      </w:r>
      <w:r w:rsidR="00890A15" w:rsidRPr="00890A15">
        <w:t>À la demande raisonnable de l’établissement participant, l’établissement principal accepte de prendre des mesures raisonnables pour faire valoir une telle indemnité obtenue ou pour aider raisonnablement l’établissement participant</w:t>
      </w:r>
      <w:r w:rsidRPr="00890A15">
        <w:t xml:space="preserve"> </w:t>
      </w:r>
      <w:r w:rsidRPr="00890A15">
        <w:rPr>
          <w:b/>
          <w:bCs/>
          <w:color w:val="0F9ED5" w:themeColor="accent4"/>
        </w:rPr>
        <w:t>[[</w:t>
      </w:r>
      <w:r w:rsidR="00890A15" w:rsidRPr="00890A15">
        <w:rPr>
          <w:b/>
          <w:bCs/>
          <w:color w:val="0F9ED5" w:themeColor="accent4"/>
        </w:rPr>
        <w:t>Note : ajouter si nécessaire : [et le chercheur du site]</w:t>
      </w:r>
      <w:r w:rsidR="00890A15">
        <w:rPr>
          <w:b/>
          <w:bCs/>
          <w:color w:val="0F9ED5" w:themeColor="accent4"/>
        </w:rPr>
        <w:t xml:space="preserve"> </w:t>
      </w:r>
      <w:r w:rsidR="00890A15" w:rsidRPr="00890A15">
        <w:t>dans l’application de cette indemnité</w:t>
      </w:r>
      <w:r w:rsidRPr="00890A15">
        <w:t>.</w:t>
      </w:r>
    </w:p>
    <w:p w14:paraId="5658EEB1" w14:textId="77777777" w:rsidR="00466C01" w:rsidRPr="00890A15" w:rsidRDefault="00466C01" w:rsidP="009F4C79">
      <w:pPr>
        <w:pStyle w:val="ListParagraph"/>
        <w:jc w:val="both"/>
        <w:rPr>
          <w:b/>
          <w:bCs/>
          <w:color w:val="0F9ED5" w:themeColor="accent4"/>
        </w:rPr>
      </w:pPr>
    </w:p>
    <w:p w14:paraId="2CC9E4C1" w14:textId="59CC7A0B" w:rsidR="00466C01" w:rsidRPr="00B36F4C" w:rsidRDefault="00000000" w:rsidP="009F4C79">
      <w:pPr>
        <w:pStyle w:val="ListParagraph"/>
        <w:numPr>
          <w:ilvl w:val="1"/>
          <w:numId w:val="44"/>
        </w:numPr>
        <w:contextualSpacing w:val="0"/>
        <w:jc w:val="both"/>
      </w:pPr>
      <w:sdt>
        <w:sdtPr>
          <w:rPr>
            <w:color w:val="0F9ED5" w:themeColor="accent4"/>
          </w:rPr>
          <w:id w:val="1963759429"/>
          <w14:checkbox>
            <w14:checked w14:val="0"/>
            <w14:checkedState w14:val="2612" w14:font="MS Gothic"/>
            <w14:uncheckedState w14:val="2610" w14:font="MS Gothic"/>
          </w14:checkbox>
        </w:sdtPr>
        <w:sdtContent>
          <w:r w:rsidR="00466C01" w:rsidRPr="00B36F4C">
            <w:rPr>
              <w:rFonts w:ascii="MS Gothic" w:eastAsia="MS Gothic" w:hAnsi="MS Gothic"/>
              <w:color w:val="0F9ED5" w:themeColor="accent4"/>
            </w:rPr>
            <w:t>☐</w:t>
          </w:r>
        </w:sdtContent>
      </w:sdt>
      <w:r w:rsidR="00466C01" w:rsidRPr="00B36F4C">
        <w:t xml:space="preserve"> </w:t>
      </w:r>
      <w:r w:rsidR="00B36F4C" w:rsidRPr="00B36F4C">
        <w:t xml:space="preserve">Nonobstant les articles 13.3 et 13.4 des présentes (le cas échéant), la partie </w:t>
      </w:r>
      <w:proofErr w:type="spellStart"/>
      <w:r w:rsidR="00B36F4C" w:rsidRPr="00B36F4C">
        <w:t>indemnisante</w:t>
      </w:r>
      <w:proofErr w:type="spellEnd"/>
      <w:r w:rsidR="00B36F4C" w:rsidRPr="00B36F4C">
        <w:t xml:space="preserve"> n’a aucune obligation de défendre, d’indemniser et de dégager de toute responsabilité un indemnisé particulier en ce qui concerne une réclamation dans la mesure où cette réclamation est considérée comme ayant été causée par la négligence, la faute intentionnelle, la violation d’une obligation législative ou la violation de l’accord par cet indemnisé</w:t>
      </w:r>
      <w:r w:rsidR="00466C01" w:rsidRPr="00B36F4C">
        <w:t>.</w:t>
      </w:r>
    </w:p>
    <w:p w14:paraId="58597B88" w14:textId="77777777" w:rsidR="00466C01" w:rsidRPr="00B36F4C" w:rsidRDefault="00466C01" w:rsidP="009F4C79">
      <w:pPr>
        <w:pStyle w:val="ListParagraph"/>
        <w:ind w:left="420"/>
        <w:jc w:val="both"/>
        <w:rPr>
          <w:color w:val="0F9ED5" w:themeColor="accent4"/>
        </w:rPr>
      </w:pPr>
    </w:p>
    <w:p w14:paraId="7BE4EBD1" w14:textId="05EC8D41" w:rsidR="00466C01" w:rsidRPr="002D25B0" w:rsidRDefault="00466C01" w:rsidP="009F4C79">
      <w:pPr>
        <w:pStyle w:val="ListParagraph"/>
        <w:numPr>
          <w:ilvl w:val="1"/>
          <w:numId w:val="44"/>
        </w:numPr>
        <w:contextualSpacing w:val="0"/>
        <w:jc w:val="both"/>
      </w:pPr>
      <w:r w:rsidRPr="00B36F4C">
        <w:rPr>
          <w:color w:val="0F9ED5" w:themeColor="accent4"/>
        </w:rPr>
        <w:t xml:space="preserve"> </w:t>
      </w:r>
      <w:sdt>
        <w:sdtPr>
          <w:rPr>
            <w:color w:val="0F9ED5" w:themeColor="accent4"/>
          </w:rPr>
          <w:id w:val="-2008662067"/>
          <w14:checkbox>
            <w14:checked w14:val="0"/>
            <w14:checkedState w14:val="2612" w14:font="MS Gothic"/>
            <w14:uncheckedState w14:val="2610" w14:font="MS Gothic"/>
          </w14:checkbox>
        </w:sdtPr>
        <w:sdtContent>
          <w:r w:rsidRPr="002D25B0">
            <w:rPr>
              <w:rFonts w:ascii="MS Gothic" w:eastAsia="MS Gothic" w:hAnsi="MS Gothic"/>
              <w:color w:val="0F9ED5" w:themeColor="accent4"/>
            </w:rPr>
            <w:t>☐</w:t>
          </w:r>
        </w:sdtContent>
      </w:sdt>
      <w:r w:rsidRPr="002D25B0">
        <w:rPr>
          <w:color w:val="0F9ED5" w:themeColor="accent4"/>
        </w:rPr>
        <w:t xml:space="preserve"> </w:t>
      </w:r>
      <w:r w:rsidR="002D25B0" w:rsidRPr="002D25B0">
        <w:t xml:space="preserve">La partie indemnisée doit coopérer raisonnablement avec la partie </w:t>
      </w:r>
      <w:proofErr w:type="spellStart"/>
      <w:r w:rsidR="002D25B0" w:rsidRPr="002D25B0">
        <w:t>indemnisante</w:t>
      </w:r>
      <w:proofErr w:type="spellEnd"/>
      <w:r w:rsidR="002D25B0" w:rsidRPr="002D25B0">
        <w:t xml:space="preserve"> dans la défense de toute action d’un tiers découlant de l’exécution de l’étude, y compris en fournissant à l’autre partie une notification écrite rapide de cette action et des copies de tous les documents importants, à condition toutefois que l’absence de notification écrite rapide de la part d’un indemnisé ne libère pas la partie </w:t>
      </w:r>
      <w:proofErr w:type="spellStart"/>
      <w:r w:rsidR="002D25B0" w:rsidRPr="002D25B0">
        <w:t>indemnisante</w:t>
      </w:r>
      <w:proofErr w:type="spellEnd"/>
      <w:r w:rsidR="002D25B0" w:rsidRPr="002D25B0">
        <w:t xml:space="preserve"> de ses obligations en vertu des présentes, sauf dans la mesure où la partie </w:t>
      </w:r>
      <w:proofErr w:type="spellStart"/>
      <w:r w:rsidR="002D25B0" w:rsidRPr="002D25B0">
        <w:t>indemnisante</w:t>
      </w:r>
      <w:proofErr w:type="spellEnd"/>
      <w:r w:rsidR="002D25B0" w:rsidRPr="002D25B0">
        <w:t xml:space="preserve"> subit un préjudice du fait de ce manquement. Les parties indemnisées ont chacune le droit de faire appel à leur propre conseiller juridique ou avocat pour défendre toute action de ce type, à leurs propres frais. La partie </w:t>
      </w:r>
      <w:proofErr w:type="spellStart"/>
      <w:r w:rsidR="002D25B0" w:rsidRPr="002D25B0">
        <w:t>indemnisante</w:t>
      </w:r>
      <w:proofErr w:type="spellEnd"/>
      <w:r w:rsidR="002D25B0" w:rsidRPr="002D25B0">
        <w:t xml:space="preserve"> n’admet pas de faute ou de responsabilité au nom d’un indemnisé dans le cadre de la défense ou du règlement d’une telle réclamation sans le consentement écrit de cet indemnisé, qui ne peut être refusé, conditionné ou retardé de manière déraisonnable</w:t>
      </w:r>
      <w:r w:rsidR="00F17267" w:rsidRPr="002D25B0">
        <w:t>.</w:t>
      </w:r>
    </w:p>
    <w:p w14:paraId="1837A1D8" w14:textId="77777777" w:rsidR="00466C01" w:rsidRPr="002D25B0" w:rsidRDefault="00466C01" w:rsidP="009F4C79">
      <w:pPr>
        <w:pStyle w:val="ListParagraph"/>
        <w:jc w:val="both"/>
      </w:pPr>
    </w:p>
    <w:p w14:paraId="2948AB1F" w14:textId="52778300" w:rsidR="00466C01" w:rsidRPr="00767C34" w:rsidRDefault="06CD3CCC" w:rsidP="06CD3CCC">
      <w:pPr>
        <w:pStyle w:val="ListParagraph"/>
        <w:numPr>
          <w:ilvl w:val="1"/>
          <w:numId w:val="44"/>
        </w:numPr>
        <w:jc w:val="both"/>
      </w:pPr>
      <w:r w:rsidRPr="002D25B0">
        <w:rPr>
          <w:color w:val="0F9ED5" w:themeColor="accent4"/>
        </w:rPr>
        <w:t xml:space="preserve"> </w:t>
      </w:r>
      <w:sdt>
        <w:sdtPr>
          <w:rPr>
            <w:color w:val="0F9ED5" w:themeColor="accent4"/>
          </w:rPr>
          <w:id w:val="-841079007"/>
          <w14:checkbox>
            <w14:checked w14:val="0"/>
            <w14:checkedState w14:val="2612" w14:font="MS Gothic"/>
            <w14:uncheckedState w14:val="2610" w14:font="MS Gothic"/>
          </w14:checkbox>
        </w:sdtPr>
        <w:sdtContent>
          <w:r w:rsidRPr="00767C34">
            <w:rPr>
              <w:rFonts w:ascii="MS Gothic" w:eastAsia="MS Gothic" w:hAnsi="MS Gothic"/>
              <w:color w:val="0F9ED5" w:themeColor="accent4"/>
            </w:rPr>
            <w:t>☐</w:t>
          </w:r>
        </w:sdtContent>
      </w:sdt>
      <w:r w:rsidRPr="00767C34">
        <w:rPr>
          <w:color w:val="0F9ED5" w:themeColor="accent4"/>
        </w:rPr>
        <w:t xml:space="preserve"> </w:t>
      </w:r>
      <w:r w:rsidR="00767C34" w:rsidRPr="00767C34">
        <w:t>Dans la mesure où ils sont des parties au présent accord,</w:t>
      </w:r>
      <w:r w:rsidRPr="00767C34">
        <w:rPr>
          <w:b/>
          <w:bCs/>
        </w:rPr>
        <w:t xml:space="preserve"> </w:t>
      </w:r>
      <w:r w:rsidRPr="00767C34">
        <w:rPr>
          <w:b/>
          <w:bCs/>
          <w:color w:val="0F9ED5" w:themeColor="accent4"/>
        </w:rPr>
        <w:t>[</w:t>
      </w:r>
      <w:r w:rsidR="00767C34" w:rsidRPr="00767C34">
        <w:rPr>
          <w:b/>
          <w:bCs/>
          <w:color w:val="0F9ED5" w:themeColor="accent4"/>
        </w:rPr>
        <w:t>le chercheur principal</w:t>
      </w:r>
      <w:r w:rsidRPr="00767C34">
        <w:rPr>
          <w:b/>
          <w:bCs/>
          <w:color w:val="0F9ED5" w:themeColor="accent4"/>
        </w:rPr>
        <w:t>] [</w:t>
      </w:r>
      <w:r w:rsidR="00767C34" w:rsidRPr="00767C34">
        <w:rPr>
          <w:b/>
          <w:bCs/>
          <w:color w:val="0F9ED5" w:themeColor="accent4"/>
        </w:rPr>
        <w:t>et le chercheur du site</w:t>
      </w:r>
      <w:r w:rsidRPr="00767C34">
        <w:rPr>
          <w:b/>
          <w:bCs/>
          <w:color w:val="0F9ED5" w:themeColor="accent4"/>
        </w:rPr>
        <w:t xml:space="preserve">] </w:t>
      </w:r>
      <w:r w:rsidR="00767C34" w:rsidRPr="00767C34">
        <w:t>acceptent d’être responsables et d’assumer la responsabilité de leur violation du présent accord, de leur négligence, de leur faute intentionnelle, et de la violation du présent accord, de la négligence, de la faute intentionnelle de ceux dont ils sont légalement responsables</w:t>
      </w:r>
      <w:r w:rsidRPr="00767C34">
        <w:t>.</w:t>
      </w:r>
      <w:r w:rsidRPr="00767C34">
        <w:rPr>
          <w:b/>
          <w:bCs/>
        </w:rPr>
        <w:t xml:space="preserve"> </w:t>
      </w:r>
    </w:p>
    <w:p w14:paraId="63D97AF5" w14:textId="77777777" w:rsidR="00466C01" w:rsidRPr="00767C34" w:rsidRDefault="00466C01" w:rsidP="009F4C79">
      <w:pPr>
        <w:pStyle w:val="ListParagraph"/>
        <w:jc w:val="both"/>
        <w:rPr>
          <w:color w:val="0F9ED5" w:themeColor="accent4"/>
        </w:rPr>
      </w:pPr>
    </w:p>
    <w:p w14:paraId="24A16B20" w14:textId="0B615F81" w:rsidR="00D43D74" w:rsidRPr="00D14C1A" w:rsidRDefault="00D43D74" w:rsidP="00D43D74">
      <w:pPr>
        <w:pStyle w:val="ListParagraph"/>
        <w:ind w:left="792"/>
        <w:jc w:val="both"/>
        <w:rPr>
          <w:b/>
          <w:bCs/>
        </w:rPr>
      </w:pPr>
      <w:r w:rsidRPr="00D14C1A">
        <w:rPr>
          <w:color w:val="0F9ED5" w:themeColor="accent4"/>
        </w:rPr>
        <w:t>[</w:t>
      </w:r>
      <w:r w:rsidR="00D14C1A" w:rsidRPr="00D14C1A">
        <w:rPr>
          <w:b/>
          <w:bCs/>
          <w:color w:val="0F9ED5" w:themeColor="accent4"/>
        </w:rPr>
        <w:t>Note : choisir l’option qui vous convient, mais laisser l’élément supprimé dans les modifications suivies afin que, si l’autre partie souhaite une autre option, elle puisse</w:t>
      </w:r>
      <w:r w:rsidR="00D14C1A">
        <w:rPr>
          <w:b/>
          <w:bCs/>
          <w:color w:val="0F9ED5" w:themeColor="accent4"/>
        </w:rPr>
        <w:t xml:space="preserve"> </w:t>
      </w:r>
      <w:r w:rsidR="00D14C1A" w:rsidRPr="00D14C1A">
        <w:rPr>
          <w:b/>
          <w:bCs/>
          <w:color w:val="0F9ED5" w:themeColor="accent4"/>
        </w:rPr>
        <w:lastRenderedPageBreak/>
        <w:t>simplement choisir l’autre langue. Dans la version finale, s’assurer de supprimer tous les termes non utilisés</w:t>
      </w:r>
      <w:r w:rsidRPr="00D14C1A">
        <w:rPr>
          <w:b/>
          <w:bCs/>
          <w:color w:val="0F9ED5" w:themeColor="accent4"/>
        </w:rPr>
        <w:t>].</w:t>
      </w:r>
      <w:r w:rsidRPr="00D14C1A">
        <w:rPr>
          <w:b/>
          <w:bCs/>
        </w:rPr>
        <w:t xml:space="preserve"> </w:t>
      </w:r>
    </w:p>
    <w:p w14:paraId="3797D1CD" w14:textId="77777777" w:rsidR="00D43D74" w:rsidRPr="00D14C1A" w:rsidRDefault="00D43D74" w:rsidP="00D43D74">
      <w:pPr>
        <w:pStyle w:val="ListParagraph"/>
        <w:ind w:left="792"/>
        <w:jc w:val="both"/>
      </w:pPr>
    </w:p>
    <w:p w14:paraId="5C3A45B1" w14:textId="4BC4B426" w:rsidR="00D43D74" w:rsidRPr="00A66494" w:rsidRDefault="06CD3CCC" w:rsidP="06CD3CCC">
      <w:pPr>
        <w:pStyle w:val="ListParagraph"/>
        <w:numPr>
          <w:ilvl w:val="1"/>
          <w:numId w:val="44"/>
        </w:numPr>
        <w:jc w:val="both"/>
      </w:pPr>
      <w:r w:rsidRPr="00D14C1A">
        <w:rPr>
          <w:color w:val="0F9ED5" w:themeColor="accent4"/>
        </w:rPr>
        <w:t xml:space="preserve"> </w:t>
      </w:r>
      <w:sdt>
        <w:sdtPr>
          <w:rPr>
            <w:color w:val="0F9ED5" w:themeColor="accent4"/>
          </w:rPr>
          <w:id w:val="38170287"/>
          <w14:checkbox>
            <w14:checked w14:val="0"/>
            <w14:checkedState w14:val="2612" w14:font="MS Gothic"/>
            <w14:uncheckedState w14:val="2610" w14:font="MS Gothic"/>
          </w14:checkbox>
        </w:sdtPr>
        <w:sdtContent>
          <w:r w:rsidRPr="00A66494">
            <w:rPr>
              <w:rFonts w:ascii="MS Gothic" w:eastAsia="MS Gothic" w:hAnsi="MS Gothic"/>
              <w:color w:val="0F9ED5" w:themeColor="accent4"/>
            </w:rPr>
            <w:t>☐</w:t>
          </w:r>
        </w:sdtContent>
      </w:sdt>
      <w:r w:rsidR="00A66494" w:rsidRPr="00A66494">
        <w:t>À l’exception des dommages résultant d’une négligence grave ou d’une faute intentionnelle d’une partie, aucune partie ne sera responsable des pertes de profits, des occasions manquées ou des autres dommages indirects ou consécutifs subis par une autre partie à la suite de la conduite de l’étude ou de l’exécution du présent accord. Cette limitation de responsabilité ne s’applique pas aux réclamations des participants à l’étude</w:t>
      </w:r>
      <w:r w:rsidRPr="00A66494">
        <w:t>.</w:t>
      </w:r>
      <w:r w:rsidR="2BE89ACF" w:rsidRPr="00A66494">
        <w:rPr>
          <w:u w:val="single"/>
        </w:rPr>
        <w:t xml:space="preserve"> </w:t>
      </w:r>
    </w:p>
    <w:p w14:paraId="030CB73F" w14:textId="77777777" w:rsidR="00D43D74" w:rsidRPr="00A66494" w:rsidRDefault="00D43D74" w:rsidP="00D43D74">
      <w:pPr>
        <w:pStyle w:val="ListParagraph"/>
        <w:ind w:left="792"/>
        <w:jc w:val="both"/>
      </w:pPr>
    </w:p>
    <w:p w14:paraId="3CA86ECB" w14:textId="6F9271CC" w:rsidR="00D43D74" w:rsidRPr="00A66494" w:rsidRDefault="00A66494" w:rsidP="00D43D74">
      <w:pPr>
        <w:pStyle w:val="ListParagraph"/>
        <w:ind w:left="792"/>
        <w:jc w:val="both"/>
        <w:rPr>
          <w:b/>
          <w:bCs/>
          <w:color w:val="0F9ED5" w:themeColor="accent4"/>
          <w:u w:val="single"/>
        </w:rPr>
      </w:pPr>
      <w:proofErr w:type="gramStart"/>
      <w:r w:rsidRPr="00A66494">
        <w:rPr>
          <w:b/>
          <w:bCs/>
          <w:color w:val="0F9ED5" w:themeColor="accent4"/>
          <w:u w:val="single"/>
        </w:rPr>
        <w:t>OU</w:t>
      </w:r>
      <w:proofErr w:type="gramEnd"/>
    </w:p>
    <w:p w14:paraId="293F783D" w14:textId="77777777" w:rsidR="00D43D74" w:rsidRPr="00A66494" w:rsidRDefault="00D43D74" w:rsidP="00D43D74">
      <w:pPr>
        <w:pStyle w:val="ListParagraph"/>
        <w:ind w:left="792"/>
        <w:jc w:val="both"/>
        <w:rPr>
          <w:color w:val="0F9ED5" w:themeColor="accent4"/>
          <w:u w:val="single"/>
        </w:rPr>
      </w:pPr>
    </w:p>
    <w:p w14:paraId="412E0D8B" w14:textId="7C709030" w:rsidR="00BD3BB5" w:rsidRPr="00A66494" w:rsidRDefault="00000000" w:rsidP="00D43D74">
      <w:pPr>
        <w:pStyle w:val="ListParagraph"/>
        <w:ind w:left="792"/>
        <w:jc w:val="both"/>
      </w:pPr>
      <w:sdt>
        <w:sdtPr>
          <w:rPr>
            <w:rFonts w:ascii="MS Gothic" w:eastAsia="MS Gothic" w:hAnsi="MS Gothic"/>
            <w:color w:val="0F9ED5" w:themeColor="accent4"/>
          </w:rPr>
          <w:id w:val="-1605646186"/>
          <w14:checkbox>
            <w14:checked w14:val="0"/>
            <w14:checkedState w14:val="2612" w14:font="MS Gothic"/>
            <w14:uncheckedState w14:val="2610" w14:font="MS Gothic"/>
          </w14:checkbox>
        </w:sdtPr>
        <w:sdtContent>
          <w:r w:rsidR="00D43D74" w:rsidRPr="00A66494">
            <w:rPr>
              <w:rFonts w:ascii="MS Gothic" w:eastAsia="MS Gothic" w:hAnsi="MS Gothic"/>
              <w:color w:val="0F9ED5" w:themeColor="accent4"/>
            </w:rPr>
            <w:t>☐</w:t>
          </w:r>
        </w:sdtContent>
      </w:sdt>
      <w:r w:rsidR="00D43D74" w:rsidRPr="00A66494">
        <w:t xml:space="preserve"> </w:t>
      </w:r>
      <w:r w:rsidR="00A66494" w:rsidRPr="00A66494">
        <w:t>Les parties conviennent de garder le silence sur les dommages indirects</w:t>
      </w:r>
      <w:r w:rsidR="00D43D74" w:rsidRPr="00A66494">
        <w:t xml:space="preserve">. </w:t>
      </w:r>
    </w:p>
    <w:p w14:paraId="228DB20E" w14:textId="77777777" w:rsidR="00BD3BB5" w:rsidRPr="00A66494" w:rsidRDefault="00BD3BB5" w:rsidP="00BD3BB5">
      <w:pPr>
        <w:pStyle w:val="ListParagraph"/>
      </w:pPr>
    </w:p>
    <w:p w14:paraId="55D9E0B0" w14:textId="77777777" w:rsidR="00BD3BB5" w:rsidRPr="00A66494" w:rsidRDefault="00BD3BB5" w:rsidP="00BD3BB5">
      <w:pPr>
        <w:pStyle w:val="ListParagraph"/>
        <w:ind w:left="792"/>
        <w:contextualSpacing w:val="0"/>
        <w:jc w:val="both"/>
        <w:rPr>
          <w:color w:val="0F9ED5" w:themeColor="accent4"/>
        </w:rPr>
      </w:pPr>
    </w:p>
    <w:p w14:paraId="4990B303" w14:textId="1964DA35" w:rsidR="00466C01" w:rsidRPr="00081911" w:rsidRDefault="00000000" w:rsidP="4D4A799D">
      <w:pPr>
        <w:pStyle w:val="ListParagraph"/>
        <w:numPr>
          <w:ilvl w:val="1"/>
          <w:numId w:val="44"/>
        </w:numPr>
        <w:jc w:val="both"/>
      </w:pPr>
      <w:sdt>
        <w:sdtPr>
          <w:rPr>
            <w:rFonts w:ascii="MS Gothic" w:eastAsia="MS Gothic" w:hAnsi="MS Gothic"/>
            <w:color w:val="0F9ED5" w:themeColor="accent4"/>
          </w:rPr>
          <w:id w:val="-495952903"/>
          <w14:checkbox>
            <w14:checked w14:val="0"/>
            <w14:checkedState w14:val="2612" w14:font="MS Gothic"/>
            <w14:uncheckedState w14:val="2610" w14:font="MS Gothic"/>
          </w14:checkbox>
        </w:sdtPr>
        <w:sdtContent>
          <w:r w:rsidR="00466C01" w:rsidRPr="00081911">
            <w:rPr>
              <w:rFonts w:ascii="MS Gothic" w:eastAsia="MS Gothic" w:hAnsi="MS Gothic"/>
              <w:color w:val="0F9ED5" w:themeColor="accent4"/>
            </w:rPr>
            <w:t>☐</w:t>
          </w:r>
        </w:sdtContent>
      </w:sdt>
      <w:r w:rsidR="00466C01" w:rsidRPr="00081911">
        <w:t xml:space="preserve"> </w:t>
      </w:r>
      <w:r w:rsidR="00081911" w:rsidRPr="00081911">
        <w:t>Nonobstant ce qui précède dans le présent article 13, les écarts au protocole qui sont médicalement nécessaires pour des raisons de sécurité du participant à l’étude, comme raisonnablement déterminés par le chercheur du site, selon le cas, n’annuleront ni ne réduiront les obligations d’indemnisation de l’établissement principal, pour autant que ces écarts soient conformes aux normes en vigueur en matière de soins médicaux. Ces écarts ne constituent pas une violation du présent accord ou un non-respect du protocole</w:t>
      </w:r>
      <w:r w:rsidR="00466C01" w:rsidRPr="00081911">
        <w:t xml:space="preserve">.  </w:t>
      </w:r>
    </w:p>
    <w:p w14:paraId="4F3047DD" w14:textId="77777777" w:rsidR="00466C01" w:rsidRPr="00081911" w:rsidRDefault="00466C01" w:rsidP="009F4C79">
      <w:pPr>
        <w:pStyle w:val="ListParagraph"/>
        <w:jc w:val="both"/>
      </w:pPr>
    </w:p>
    <w:p w14:paraId="0A41D7F5" w14:textId="5FB26951" w:rsidR="00466C01" w:rsidRPr="00C44C32" w:rsidRDefault="00466C01" w:rsidP="009F4C79">
      <w:pPr>
        <w:pStyle w:val="ListParagraph"/>
        <w:numPr>
          <w:ilvl w:val="1"/>
          <w:numId w:val="44"/>
        </w:numPr>
        <w:contextualSpacing w:val="0"/>
        <w:jc w:val="both"/>
        <w:rPr>
          <w:b/>
          <w:bCs/>
          <w:lang w:val="en-CA"/>
        </w:rPr>
      </w:pPr>
      <w:r w:rsidRPr="00081911">
        <w:t xml:space="preserve"> </w:t>
      </w:r>
      <w:r w:rsidR="00081911" w:rsidRPr="00081911">
        <w:rPr>
          <w:b/>
          <w:bCs/>
        </w:rPr>
        <w:t>Dommages corporels du sujet</w:t>
      </w:r>
      <w:r w:rsidRPr="35FFB2AD">
        <w:rPr>
          <w:b/>
          <w:bCs/>
          <w:lang w:val="en-CA"/>
        </w:rPr>
        <w:t xml:space="preserve"> </w:t>
      </w:r>
    </w:p>
    <w:p w14:paraId="1B069059" w14:textId="77777777" w:rsidR="00466C01" w:rsidRPr="003D1956" w:rsidRDefault="00466C01" w:rsidP="009F4C79">
      <w:pPr>
        <w:pStyle w:val="ListParagraph"/>
        <w:ind w:left="420"/>
        <w:jc w:val="both"/>
        <w:rPr>
          <w:color w:val="0F9ED5" w:themeColor="accent4"/>
          <w:lang w:val="en-CA"/>
        </w:rPr>
      </w:pPr>
    </w:p>
    <w:p w14:paraId="65DC5E9A" w14:textId="7E8A225F" w:rsidR="00466C01" w:rsidRPr="00081911" w:rsidRDefault="00000000" w:rsidP="00BD3BB5">
      <w:pPr>
        <w:pStyle w:val="ListParagraph"/>
        <w:ind w:left="1224"/>
        <w:jc w:val="both"/>
      </w:pPr>
      <w:sdt>
        <w:sdtPr>
          <w:rPr>
            <w:rFonts w:ascii="MS Gothic" w:eastAsia="MS Gothic" w:hAnsi="MS Gothic"/>
            <w:color w:val="0F9ED5" w:themeColor="accent4"/>
          </w:rPr>
          <w:id w:val="994073117"/>
          <w14:checkbox>
            <w14:checked w14:val="0"/>
            <w14:checkedState w14:val="2612" w14:font="MS Gothic"/>
            <w14:uncheckedState w14:val="2610" w14:font="MS Gothic"/>
          </w14:checkbox>
        </w:sdtPr>
        <w:sdtContent>
          <w:r w:rsidR="003D1956" w:rsidRPr="00081911">
            <w:rPr>
              <w:rFonts w:ascii="MS Gothic" w:eastAsia="MS Gothic" w:hAnsi="MS Gothic" w:hint="eastAsia"/>
              <w:color w:val="0F9ED5" w:themeColor="accent4"/>
            </w:rPr>
            <w:t>☐</w:t>
          </w:r>
        </w:sdtContent>
      </w:sdt>
      <w:r w:rsidR="00466C01" w:rsidRPr="00081911">
        <w:t xml:space="preserve"> </w:t>
      </w:r>
      <w:r w:rsidR="00081911" w:rsidRPr="00081911">
        <w:t>Aucune indemnisation pour dommages corporels n’est prévue au terme des présentes</w:t>
      </w:r>
      <w:r w:rsidR="00466C01" w:rsidRPr="00081911">
        <w:t>.</w:t>
      </w:r>
    </w:p>
    <w:p w14:paraId="52262398" w14:textId="77777777" w:rsidR="00466C01" w:rsidRPr="00081911" w:rsidRDefault="00466C01" w:rsidP="009F4C79">
      <w:pPr>
        <w:ind w:firstLine="420"/>
        <w:jc w:val="both"/>
        <w:rPr>
          <w:color w:val="0F9ED5" w:themeColor="accent4"/>
        </w:rPr>
      </w:pPr>
    </w:p>
    <w:p w14:paraId="1C305C68" w14:textId="1EB6601E" w:rsidR="00466C01" w:rsidRPr="00293F62" w:rsidRDefault="00466C01" w:rsidP="00BD3BB5">
      <w:pPr>
        <w:pStyle w:val="ListParagraph"/>
        <w:ind w:left="1224"/>
        <w:jc w:val="both"/>
        <w:rPr>
          <w:b/>
          <w:bCs/>
          <w:color w:val="0F9ED5" w:themeColor="accent4"/>
        </w:rPr>
      </w:pPr>
      <w:proofErr w:type="gramStart"/>
      <w:r w:rsidRPr="00293F62">
        <w:rPr>
          <w:b/>
          <w:bCs/>
          <w:color w:val="0F9ED5" w:themeColor="accent4"/>
        </w:rPr>
        <w:t>O</w:t>
      </w:r>
      <w:r w:rsidR="00293F62" w:rsidRPr="00293F62">
        <w:rPr>
          <w:b/>
          <w:bCs/>
          <w:color w:val="0F9ED5" w:themeColor="accent4"/>
        </w:rPr>
        <w:t>u</w:t>
      </w:r>
      <w:proofErr w:type="gramEnd"/>
    </w:p>
    <w:p w14:paraId="0655C1A0" w14:textId="77777777" w:rsidR="00466C01" w:rsidRPr="00293F62" w:rsidRDefault="00466C01" w:rsidP="009F4C79">
      <w:pPr>
        <w:ind w:firstLine="420"/>
        <w:jc w:val="both"/>
        <w:rPr>
          <w:color w:val="0F9ED5" w:themeColor="accent4"/>
        </w:rPr>
      </w:pPr>
    </w:p>
    <w:p w14:paraId="22F1C150" w14:textId="1A1D023D" w:rsidR="00466C01" w:rsidRPr="00293F62" w:rsidRDefault="00000000" w:rsidP="00BD3BB5">
      <w:pPr>
        <w:pStyle w:val="ListParagraph"/>
        <w:ind w:left="1224"/>
        <w:jc w:val="both"/>
      </w:pPr>
      <w:sdt>
        <w:sdtPr>
          <w:rPr>
            <w:rFonts w:ascii="MS Gothic" w:eastAsia="MS Gothic" w:hAnsi="MS Gothic"/>
            <w:color w:val="0F9ED5" w:themeColor="accent4"/>
          </w:rPr>
          <w:id w:val="756712015"/>
          <w14:checkbox>
            <w14:checked w14:val="0"/>
            <w14:checkedState w14:val="2612" w14:font="MS Gothic"/>
            <w14:uncheckedState w14:val="2610" w14:font="MS Gothic"/>
          </w14:checkbox>
        </w:sdtPr>
        <w:sdtContent>
          <w:r w:rsidR="00466C01" w:rsidRPr="00293F62">
            <w:rPr>
              <w:rFonts w:ascii="MS Gothic" w:eastAsia="MS Gothic" w:hAnsi="MS Gothic" w:hint="eastAsia"/>
              <w:color w:val="0F9ED5" w:themeColor="accent4"/>
            </w:rPr>
            <w:t>☐</w:t>
          </w:r>
        </w:sdtContent>
      </w:sdt>
      <w:r w:rsidR="00466C01" w:rsidRPr="00293F62">
        <w:t xml:space="preserve"> </w:t>
      </w:r>
      <w:r w:rsidR="00293F62" w:rsidRPr="00293F62">
        <w:t>L’établissement principal offre une compensation pour les dommages corporels subis selon les modalités suivantes</w:t>
      </w:r>
      <w:r w:rsidR="00293F62">
        <w:t xml:space="preserve"> </w:t>
      </w:r>
      <w:r w:rsidR="00466C01" w:rsidRPr="00293F62">
        <w:t>:</w:t>
      </w:r>
    </w:p>
    <w:p w14:paraId="2F91D7A8" w14:textId="77777777" w:rsidR="00466C01" w:rsidRPr="00293F62" w:rsidRDefault="00466C01" w:rsidP="009F4C79">
      <w:pPr>
        <w:ind w:firstLine="420"/>
        <w:jc w:val="both"/>
      </w:pPr>
    </w:p>
    <w:p w14:paraId="090B0759" w14:textId="49646EB1" w:rsidR="00466C01" w:rsidRPr="003F2683" w:rsidRDefault="00466C01" w:rsidP="00BD3BB5">
      <w:pPr>
        <w:pStyle w:val="ListParagraph"/>
        <w:ind w:left="1224"/>
        <w:jc w:val="both"/>
        <w:rPr>
          <w:b/>
          <w:bCs/>
          <w:color w:val="0F9ED5" w:themeColor="accent4"/>
        </w:rPr>
      </w:pPr>
      <w:r w:rsidRPr="003F2683">
        <w:rPr>
          <w:b/>
          <w:bCs/>
          <w:color w:val="0F9ED5" w:themeColor="accent4"/>
        </w:rPr>
        <w:t>[</w:t>
      </w:r>
      <w:r w:rsidR="00293F62" w:rsidRPr="00293F62">
        <w:rPr>
          <w:b/>
          <w:bCs/>
          <w:color w:val="0F9ED5" w:themeColor="accent4"/>
        </w:rPr>
        <w:t>Note : ÉNONCÉ À INSÉRER</w:t>
      </w:r>
      <w:r w:rsidRPr="003F2683">
        <w:rPr>
          <w:b/>
          <w:bCs/>
          <w:color w:val="0F9ED5" w:themeColor="accent4"/>
        </w:rPr>
        <w:t>]</w:t>
      </w:r>
    </w:p>
    <w:p w14:paraId="4A965AAB" w14:textId="77777777" w:rsidR="00466C01" w:rsidRPr="003F2683" w:rsidRDefault="00466C01" w:rsidP="009F4C79">
      <w:pPr>
        <w:jc w:val="both"/>
        <w:rPr>
          <w:b/>
          <w:bCs/>
          <w:color w:val="0F9ED5" w:themeColor="accent4"/>
        </w:rPr>
      </w:pPr>
    </w:p>
    <w:p w14:paraId="0521352E" w14:textId="59476ACB" w:rsidR="00466C01" w:rsidRPr="003F2683" w:rsidRDefault="00466C01" w:rsidP="00BD3BB5">
      <w:pPr>
        <w:pStyle w:val="ListParagraph"/>
        <w:ind w:left="1224"/>
        <w:jc w:val="both"/>
        <w:rPr>
          <w:b/>
          <w:bCs/>
          <w:color w:val="0F9ED5" w:themeColor="accent4"/>
        </w:rPr>
      </w:pPr>
      <w:proofErr w:type="gramStart"/>
      <w:r w:rsidRPr="003F2683">
        <w:rPr>
          <w:b/>
          <w:bCs/>
          <w:color w:val="0F9ED5" w:themeColor="accent4"/>
        </w:rPr>
        <w:t>O</w:t>
      </w:r>
      <w:r w:rsidR="003F2683" w:rsidRPr="003F2683">
        <w:rPr>
          <w:b/>
          <w:bCs/>
          <w:color w:val="0F9ED5" w:themeColor="accent4"/>
        </w:rPr>
        <w:t>u</w:t>
      </w:r>
      <w:proofErr w:type="gramEnd"/>
    </w:p>
    <w:p w14:paraId="6601DE21" w14:textId="77777777" w:rsidR="00466C01" w:rsidRPr="003F2683" w:rsidRDefault="00466C01" w:rsidP="009F4C79">
      <w:pPr>
        <w:jc w:val="both"/>
        <w:rPr>
          <w:color w:val="0F9ED5" w:themeColor="accent4"/>
        </w:rPr>
      </w:pPr>
    </w:p>
    <w:p w14:paraId="70B38F92" w14:textId="28B9877B" w:rsidR="00466C01" w:rsidRPr="003F2683" w:rsidRDefault="00000000" w:rsidP="00BD3BB5">
      <w:pPr>
        <w:pStyle w:val="ListParagraph"/>
        <w:ind w:left="1224"/>
        <w:jc w:val="both"/>
      </w:pPr>
      <w:sdt>
        <w:sdtPr>
          <w:rPr>
            <w:rFonts w:ascii="MS Gothic" w:eastAsia="MS Gothic" w:hAnsi="MS Gothic"/>
            <w:color w:val="0F9ED5" w:themeColor="accent4"/>
          </w:rPr>
          <w:id w:val="276072946"/>
          <w14:checkbox>
            <w14:checked w14:val="0"/>
            <w14:checkedState w14:val="2612" w14:font="MS Gothic"/>
            <w14:uncheckedState w14:val="2610" w14:font="MS Gothic"/>
          </w14:checkbox>
        </w:sdtPr>
        <w:sdtContent>
          <w:r w:rsidR="00466C01" w:rsidRPr="003F2683">
            <w:rPr>
              <w:rFonts w:ascii="MS Gothic" w:eastAsia="MS Gothic" w:hAnsi="MS Gothic" w:hint="eastAsia"/>
              <w:color w:val="0F9ED5" w:themeColor="accent4"/>
            </w:rPr>
            <w:t>☐</w:t>
          </w:r>
        </w:sdtContent>
      </w:sdt>
      <w:r w:rsidR="00466C01" w:rsidRPr="003F2683">
        <w:rPr>
          <w:color w:val="0F9ED5" w:themeColor="accent4"/>
        </w:rPr>
        <w:t xml:space="preserve"> </w:t>
      </w:r>
      <w:r w:rsidR="003F2683" w:rsidRPr="003F2683">
        <w:t>L’établissement participant doit fournir une indemnisation pour les dommages corporels subis selon les modalités suivantes</w:t>
      </w:r>
      <w:r w:rsidR="003F2683">
        <w:t xml:space="preserve"> </w:t>
      </w:r>
      <w:r w:rsidR="00466C01" w:rsidRPr="003F2683">
        <w:t>:</w:t>
      </w:r>
    </w:p>
    <w:p w14:paraId="3397D059" w14:textId="77777777" w:rsidR="00466C01" w:rsidRPr="003F2683" w:rsidRDefault="00466C01" w:rsidP="009F4C79">
      <w:pPr>
        <w:ind w:firstLine="420"/>
        <w:jc w:val="both"/>
      </w:pPr>
    </w:p>
    <w:p w14:paraId="6220A6FE" w14:textId="63216F51" w:rsidR="00466C01" w:rsidRPr="00A70920" w:rsidRDefault="00466C01" w:rsidP="00BD3BB5">
      <w:pPr>
        <w:pStyle w:val="ListParagraph"/>
        <w:ind w:left="1224"/>
        <w:jc w:val="both"/>
        <w:rPr>
          <w:b/>
          <w:bCs/>
          <w:color w:val="0F9ED5" w:themeColor="accent4"/>
        </w:rPr>
      </w:pPr>
      <w:r w:rsidRPr="00A70920">
        <w:rPr>
          <w:b/>
          <w:bCs/>
          <w:color w:val="0F9ED5" w:themeColor="accent4"/>
        </w:rPr>
        <w:t>[</w:t>
      </w:r>
      <w:r w:rsidR="003F2683" w:rsidRPr="003F2683">
        <w:rPr>
          <w:b/>
          <w:bCs/>
          <w:color w:val="0F9ED5" w:themeColor="accent4"/>
        </w:rPr>
        <w:t>Note : ÉNONCÉ À INSÉRE</w:t>
      </w:r>
      <w:r w:rsidR="003F2683">
        <w:rPr>
          <w:b/>
          <w:bCs/>
          <w:color w:val="0F9ED5" w:themeColor="accent4"/>
        </w:rPr>
        <w:t>R</w:t>
      </w:r>
      <w:r w:rsidRPr="00A70920">
        <w:rPr>
          <w:b/>
          <w:bCs/>
          <w:color w:val="0F9ED5" w:themeColor="accent4"/>
        </w:rPr>
        <w:t>]</w:t>
      </w:r>
    </w:p>
    <w:p w14:paraId="0FD4F029" w14:textId="77777777" w:rsidR="00466C01" w:rsidRPr="00A70920" w:rsidRDefault="00466C01" w:rsidP="009F4C79">
      <w:pPr>
        <w:jc w:val="both"/>
      </w:pPr>
    </w:p>
    <w:p w14:paraId="770E1854" w14:textId="01CBC5C3" w:rsidR="00466C01" w:rsidRPr="00A70920" w:rsidRDefault="00466C01" w:rsidP="00BD3BB5">
      <w:pPr>
        <w:pStyle w:val="ListParagraph"/>
        <w:ind w:left="1224"/>
        <w:jc w:val="both"/>
        <w:rPr>
          <w:b/>
          <w:bCs/>
          <w:color w:val="0F9ED5" w:themeColor="accent4"/>
        </w:rPr>
      </w:pPr>
      <w:proofErr w:type="gramStart"/>
      <w:r w:rsidRPr="00A70920">
        <w:rPr>
          <w:b/>
          <w:bCs/>
          <w:color w:val="0F9ED5" w:themeColor="accent4"/>
        </w:rPr>
        <w:t>O</w:t>
      </w:r>
      <w:r w:rsidR="003F2683" w:rsidRPr="00A70920">
        <w:rPr>
          <w:b/>
          <w:bCs/>
          <w:color w:val="0F9ED5" w:themeColor="accent4"/>
        </w:rPr>
        <w:t>u</w:t>
      </w:r>
      <w:proofErr w:type="gramEnd"/>
    </w:p>
    <w:p w14:paraId="72C83AA2" w14:textId="77777777" w:rsidR="00466C01" w:rsidRPr="00A70920" w:rsidRDefault="00466C01" w:rsidP="009F4C79">
      <w:pPr>
        <w:jc w:val="both"/>
        <w:rPr>
          <w:color w:val="0F9ED5" w:themeColor="accent4"/>
        </w:rPr>
      </w:pPr>
    </w:p>
    <w:p w14:paraId="067E5D41" w14:textId="50898796" w:rsidR="00466C01" w:rsidRPr="00A70920" w:rsidRDefault="00000000" w:rsidP="00BD3BB5">
      <w:pPr>
        <w:pStyle w:val="ListParagraph"/>
        <w:ind w:left="1224"/>
        <w:jc w:val="both"/>
      </w:pPr>
      <w:sdt>
        <w:sdtPr>
          <w:rPr>
            <w:rFonts w:ascii="MS Gothic" w:eastAsia="MS Gothic" w:hAnsi="MS Gothic"/>
            <w:color w:val="0F9ED5" w:themeColor="accent4"/>
          </w:rPr>
          <w:id w:val="-1791579673"/>
          <w14:checkbox>
            <w14:checked w14:val="0"/>
            <w14:checkedState w14:val="2612" w14:font="MS Gothic"/>
            <w14:uncheckedState w14:val="2610" w14:font="MS Gothic"/>
          </w14:checkbox>
        </w:sdtPr>
        <w:sdtContent>
          <w:r w:rsidR="00466C01" w:rsidRPr="00A70920">
            <w:rPr>
              <w:rFonts w:ascii="MS Gothic" w:eastAsia="MS Gothic" w:hAnsi="MS Gothic" w:hint="eastAsia"/>
              <w:color w:val="0F9ED5" w:themeColor="accent4"/>
            </w:rPr>
            <w:t>☐</w:t>
          </w:r>
        </w:sdtContent>
      </w:sdt>
      <w:r w:rsidR="00466C01" w:rsidRPr="00A70920">
        <w:t xml:space="preserve"> </w:t>
      </w:r>
      <w:r w:rsidR="00A70920" w:rsidRPr="00A70920">
        <w:t>Un tiers a proposé une indemnisation pour les dommages corporels subis selon les modalités suivantes</w:t>
      </w:r>
      <w:r w:rsidR="00A70920">
        <w:t xml:space="preserve"> </w:t>
      </w:r>
      <w:r w:rsidR="00466C01" w:rsidRPr="00A70920">
        <w:t>:</w:t>
      </w:r>
    </w:p>
    <w:p w14:paraId="38CC3897" w14:textId="77777777" w:rsidR="00466C01" w:rsidRPr="00A70920" w:rsidRDefault="00466C01" w:rsidP="009F4C79">
      <w:pPr>
        <w:ind w:firstLine="420"/>
        <w:jc w:val="both"/>
      </w:pPr>
    </w:p>
    <w:p w14:paraId="0DA3D89E" w14:textId="65DCCB45" w:rsidR="00466C01" w:rsidRPr="00BD70DB" w:rsidRDefault="00466C01" w:rsidP="00BD3BB5">
      <w:pPr>
        <w:pStyle w:val="ListParagraph"/>
        <w:ind w:left="1224"/>
        <w:jc w:val="both"/>
        <w:rPr>
          <w:b/>
          <w:bCs/>
          <w:color w:val="0F9ED5" w:themeColor="accent4"/>
          <w:lang w:val="en-CA"/>
        </w:rPr>
      </w:pPr>
      <w:r w:rsidRPr="00BD70DB">
        <w:rPr>
          <w:b/>
          <w:bCs/>
          <w:color w:val="0F9ED5" w:themeColor="accent4"/>
          <w:lang w:val="en-CA"/>
        </w:rPr>
        <w:t>[</w:t>
      </w:r>
      <w:proofErr w:type="gramStart"/>
      <w:r w:rsidR="00E35858" w:rsidRPr="00E35858">
        <w:rPr>
          <w:b/>
          <w:bCs/>
          <w:color w:val="0F9ED5" w:themeColor="accent4"/>
        </w:rPr>
        <w:t>Note :</w:t>
      </w:r>
      <w:proofErr w:type="gramEnd"/>
      <w:r w:rsidR="00E35858" w:rsidRPr="00E35858">
        <w:rPr>
          <w:b/>
          <w:bCs/>
          <w:color w:val="0F9ED5" w:themeColor="accent4"/>
        </w:rPr>
        <w:t xml:space="preserve"> ÉNONCÉ À INSÉRER</w:t>
      </w:r>
      <w:r w:rsidRPr="00BD70DB">
        <w:rPr>
          <w:b/>
          <w:bCs/>
          <w:color w:val="0F9ED5" w:themeColor="accent4"/>
          <w:lang w:val="en-CA"/>
        </w:rPr>
        <w:t>]</w:t>
      </w:r>
    </w:p>
    <w:p w14:paraId="328B11FF" w14:textId="77777777" w:rsidR="00466C01" w:rsidRDefault="00466C01" w:rsidP="009F4C79">
      <w:pPr>
        <w:jc w:val="both"/>
        <w:rPr>
          <w:lang w:val="en-CA"/>
        </w:rPr>
      </w:pPr>
    </w:p>
    <w:p w14:paraId="1C3E2919" w14:textId="77777777" w:rsidR="00466C01" w:rsidRPr="000B3B60" w:rsidRDefault="00466C01" w:rsidP="009F4C79">
      <w:pPr>
        <w:jc w:val="both"/>
        <w:rPr>
          <w:lang w:val="en-GB"/>
        </w:rPr>
      </w:pPr>
    </w:p>
    <w:p w14:paraId="17BB662C" w14:textId="4376EBFB" w:rsidR="00466C01" w:rsidRPr="00697812" w:rsidRDefault="06CD3CCC" w:rsidP="06CD3CCC">
      <w:pPr>
        <w:pStyle w:val="ListParagraph"/>
        <w:numPr>
          <w:ilvl w:val="1"/>
          <w:numId w:val="44"/>
        </w:numPr>
        <w:spacing w:line="259" w:lineRule="auto"/>
        <w:jc w:val="both"/>
      </w:pPr>
      <w:r w:rsidRPr="00161953">
        <w:lastRenderedPageBreak/>
        <w:t xml:space="preserve"> </w:t>
      </w:r>
      <w:sdt>
        <w:sdtPr>
          <w:rPr>
            <w:color w:val="0F9ED5" w:themeColor="accent4"/>
          </w:rPr>
          <w:id w:val="1234055462"/>
          <w14:checkbox>
            <w14:checked w14:val="0"/>
            <w14:checkedState w14:val="2612" w14:font="MS Gothic"/>
            <w14:uncheckedState w14:val="2610" w14:font="MS Gothic"/>
          </w14:checkbox>
        </w:sdtPr>
        <w:sdtContent>
          <w:r w:rsidRPr="00697812">
            <w:rPr>
              <w:rFonts w:ascii="MS Gothic" w:eastAsia="MS Gothic" w:hAnsi="MS Gothic"/>
              <w:color w:val="0F9ED5" w:themeColor="accent4"/>
            </w:rPr>
            <w:t>☐</w:t>
          </w:r>
        </w:sdtContent>
      </w:sdt>
      <w:r w:rsidRPr="00697812">
        <w:t xml:space="preserve"> </w:t>
      </w:r>
      <w:r w:rsidR="00697812" w:rsidRPr="00697812">
        <w:rPr>
          <w:b/>
          <w:bCs/>
        </w:rPr>
        <w:t>Assurance institutionnelle</w:t>
      </w:r>
      <w:r w:rsidR="00697812">
        <w:rPr>
          <w:b/>
          <w:bCs/>
        </w:rPr>
        <w:t xml:space="preserve">. </w:t>
      </w:r>
      <w:r w:rsidR="00697812" w:rsidRPr="00697812">
        <w:t xml:space="preserve">Pendant la durée du présent accord et pour la durée de leurs obligations survivant à l’expiration ou à la résiliation prématurée du présent accord, l’établissement principal et l’établissement participant obtiendront et maintiendront chacun une (des) police(s) d’assurance, y compris une assurance responsabilité civile générale, à des niveaux suffisants pour soutenir leurs obligations assumées dans le présent accord, pour des montants non inférieurs à dix millions de dollars (10 000 000 $ CAD) par événement (ou pour le site du Québec : cinq millions de dollars [5 000 000 $]) et dix millions de dollars (10 000 000 $ CAD) en agrégat annuel (ou pour le site du Québec : cinq millions de dollars [5 000 </w:t>
      </w:r>
      <w:r w:rsidR="00697812">
        <w:t xml:space="preserve"> </w:t>
      </w:r>
      <w:r w:rsidR="00697812" w:rsidRPr="00697812">
        <w:t>000 $]). Le présent article 13.13 doit survivre à l’achèvement ou à la résiliation de l’accord. Si une telle assurance est basée sur les réclamations et que cette assurance est annulée ou non renouvelée, elle doit comporter une période de déclaration prolongée d’au moins 24 mois. Le montant de l’assurance ne constitue pas une limite aux obligations d’indemnisation ou de responsabilité énoncées dans les présentes. L’établissement et l’établissement participant doivent informer toutes les parties au présent accord en cas de modification importante ou d’annulation de l’assurance susmentionnée. Sur demande, l’établissement participant et l’établissement principal doivent fournir à toute(s) partie(s) requérante(s) la preuve de leur assurance</w:t>
      </w:r>
      <w:r w:rsidR="00D55FEC" w:rsidRPr="00697812">
        <w:t>.</w:t>
      </w:r>
    </w:p>
    <w:p w14:paraId="0B4B6168" w14:textId="77777777" w:rsidR="00466C01" w:rsidRPr="00697812" w:rsidRDefault="00466C01" w:rsidP="009F4C79">
      <w:pPr>
        <w:pStyle w:val="ListParagraph"/>
        <w:spacing w:line="259" w:lineRule="auto"/>
        <w:ind w:left="420"/>
        <w:jc w:val="both"/>
        <w:rPr>
          <w:color w:val="0F9ED5" w:themeColor="accent4"/>
        </w:rPr>
      </w:pPr>
    </w:p>
    <w:p w14:paraId="65E487D4" w14:textId="5002DF92" w:rsidR="00466C01" w:rsidRPr="00697812" w:rsidRDefault="00466C01" w:rsidP="009F4C79">
      <w:pPr>
        <w:pStyle w:val="ListParagraph"/>
        <w:numPr>
          <w:ilvl w:val="1"/>
          <w:numId w:val="44"/>
        </w:numPr>
        <w:spacing w:line="259" w:lineRule="auto"/>
        <w:contextualSpacing w:val="0"/>
        <w:jc w:val="both"/>
      </w:pPr>
      <w:r w:rsidRPr="00697812">
        <w:rPr>
          <w:color w:val="0F9ED5" w:themeColor="accent4"/>
        </w:rPr>
        <w:t xml:space="preserve"> </w:t>
      </w:r>
      <w:sdt>
        <w:sdtPr>
          <w:rPr>
            <w:color w:val="0F9ED5" w:themeColor="accent4"/>
          </w:rPr>
          <w:id w:val="683400346"/>
          <w14:checkbox>
            <w14:checked w14:val="0"/>
            <w14:checkedState w14:val="2612" w14:font="MS Gothic"/>
            <w14:uncheckedState w14:val="2610" w14:font="MS Gothic"/>
          </w14:checkbox>
        </w:sdtPr>
        <w:sdtContent>
          <w:r w:rsidRPr="00697812">
            <w:rPr>
              <w:rFonts w:ascii="MS Gothic" w:eastAsia="MS Gothic" w:hAnsi="MS Gothic"/>
              <w:color w:val="0F9ED5" w:themeColor="accent4"/>
            </w:rPr>
            <w:t>☐</w:t>
          </w:r>
        </w:sdtContent>
      </w:sdt>
      <w:r w:rsidRPr="00697812">
        <w:rPr>
          <w:color w:val="0F9ED5" w:themeColor="accent4"/>
        </w:rPr>
        <w:t xml:space="preserve"> </w:t>
      </w:r>
      <w:r w:rsidR="00697812" w:rsidRPr="00697812">
        <w:rPr>
          <w:b/>
          <w:bCs/>
        </w:rPr>
        <w:t>Assurance en matière de cybersécurité</w:t>
      </w:r>
      <w:r w:rsidRPr="00697812">
        <w:rPr>
          <w:b/>
          <w:bCs/>
        </w:rPr>
        <w:t xml:space="preserve">. </w:t>
      </w:r>
      <w:r w:rsidR="00697812" w:rsidRPr="00697812">
        <w:t>En plus de ce qui précède, l’établissement principal et l’établissement participant doivent souscrire et maintenir une ou plusieurs polices d’assurance en matière de cybersécurité d’un montant minimum d’un million de dollars (1 000 000 $)</w:t>
      </w:r>
      <w:r w:rsidRPr="00697812">
        <w:t>.</w:t>
      </w:r>
    </w:p>
    <w:p w14:paraId="0B3BC0F0" w14:textId="77777777" w:rsidR="00466C01" w:rsidRPr="00697812" w:rsidRDefault="00466C01" w:rsidP="009F4C79">
      <w:pPr>
        <w:pStyle w:val="ListParagraph"/>
        <w:jc w:val="both"/>
        <w:rPr>
          <w:color w:val="0F9ED5" w:themeColor="accent4"/>
        </w:rPr>
      </w:pPr>
    </w:p>
    <w:p w14:paraId="0E656067" w14:textId="5E9A1286" w:rsidR="00466C01" w:rsidRPr="00697812" w:rsidRDefault="00000000" w:rsidP="6385F236">
      <w:pPr>
        <w:pStyle w:val="ListParagraph"/>
        <w:numPr>
          <w:ilvl w:val="1"/>
          <w:numId w:val="44"/>
        </w:numPr>
        <w:jc w:val="both"/>
        <w:rPr>
          <w:b/>
          <w:bCs/>
        </w:rPr>
      </w:pPr>
      <w:sdt>
        <w:sdtPr>
          <w:rPr>
            <w:color w:val="0F9ED5" w:themeColor="accent4"/>
          </w:rPr>
          <w:id w:val="-101878218"/>
          <w14:checkbox>
            <w14:checked w14:val="0"/>
            <w14:checkedState w14:val="2612" w14:font="MS Gothic"/>
            <w14:uncheckedState w14:val="2610" w14:font="MS Gothic"/>
          </w14:checkbox>
        </w:sdtPr>
        <w:sdtContent>
          <w:r w:rsidR="00466C01" w:rsidRPr="00697812">
            <w:rPr>
              <w:rFonts w:ascii="MS Gothic" w:eastAsia="MS Gothic" w:hAnsi="MS Gothic"/>
              <w:color w:val="0F9ED5" w:themeColor="accent4"/>
            </w:rPr>
            <w:t>☐</w:t>
          </w:r>
        </w:sdtContent>
      </w:sdt>
      <w:r w:rsidR="00697812" w:rsidRPr="00697812">
        <w:rPr>
          <w:b/>
          <w:bCs/>
        </w:rPr>
        <w:t xml:space="preserve">Adhésion en tant que chercheur à l’ACPM. </w:t>
      </w:r>
      <w:r w:rsidR="00466C01" w:rsidRPr="00697812">
        <w:rPr>
          <w:b/>
          <w:bCs/>
          <w:color w:val="0F9ED5" w:themeColor="accent4"/>
        </w:rPr>
        <w:t>[</w:t>
      </w:r>
      <w:r w:rsidR="00697812" w:rsidRPr="00697812">
        <w:rPr>
          <w:b/>
          <w:bCs/>
          <w:color w:val="0F9ED5" w:themeColor="accent4"/>
        </w:rPr>
        <w:t>Note : insérer et adapter le cas échéant : Le [chercheur principal] et le [chercheur du site] doivent tous deux, et doivent exiger que tout autre médecin qui les assiste dans le cadre de l’étude soit obligé de le faire, rester membres actifs et en règle de l’Association canadienne de protection médicale (ACPM). Sur demande, [le chercheur principal] et [le chercheur du site] fourniront à toute partie qui en fait la demande la preuve de leur assurance ou de leur adhésion à l’ACPM, comme décrit ci-dessus. [Le [chercheur principal] et/ou le [chercheur du site] ne sont pas parties au présent accord et n’ont pas d’obligations indépendantes en matière d’assurance au titre du présent accord</w:t>
      </w:r>
      <w:r w:rsidR="00466C01" w:rsidRPr="00697812">
        <w:rPr>
          <w:b/>
          <w:bCs/>
          <w:color w:val="0F9ED5" w:themeColor="accent4"/>
        </w:rPr>
        <w:t>]</w:t>
      </w:r>
      <w:r w:rsidR="00697812">
        <w:rPr>
          <w:b/>
          <w:bCs/>
          <w:color w:val="0F9ED5" w:themeColor="accent4"/>
        </w:rPr>
        <w:t>.</w:t>
      </w:r>
      <w:r w:rsidR="00466C01" w:rsidRPr="00697812">
        <w:rPr>
          <w:b/>
          <w:bCs/>
          <w:color w:val="0F9ED5" w:themeColor="accent4"/>
        </w:rPr>
        <w:t xml:space="preserve"> </w:t>
      </w:r>
    </w:p>
    <w:p w14:paraId="622FFF25" w14:textId="77777777" w:rsidR="00466C01" w:rsidRPr="00697812" w:rsidRDefault="00466C01" w:rsidP="009F4C79">
      <w:pPr>
        <w:pStyle w:val="ListParagraph"/>
        <w:jc w:val="both"/>
      </w:pPr>
    </w:p>
    <w:p w14:paraId="665C2354" w14:textId="77777777" w:rsidR="00466C01" w:rsidRPr="00697812" w:rsidRDefault="00466C01" w:rsidP="009F4C79">
      <w:pPr>
        <w:ind w:left="720"/>
        <w:jc w:val="both"/>
      </w:pPr>
    </w:p>
    <w:p w14:paraId="77C43523" w14:textId="06281910" w:rsidR="00466C01" w:rsidRPr="00B002CF" w:rsidRDefault="00697812" w:rsidP="009F4C79">
      <w:pPr>
        <w:pStyle w:val="ListParagraph"/>
        <w:numPr>
          <w:ilvl w:val="0"/>
          <w:numId w:val="44"/>
        </w:numPr>
        <w:contextualSpacing w:val="0"/>
        <w:jc w:val="both"/>
        <w:rPr>
          <w:b/>
          <w:lang w:val="en-US"/>
        </w:rPr>
      </w:pPr>
      <w:r w:rsidRPr="00697812">
        <w:rPr>
          <w:b/>
          <w:bCs/>
        </w:rPr>
        <w:t>MANQUEMENT</w:t>
      </w:r>
    </w:p>
    <w:p w14:paraId="3D3787EF" w14:textId="77777777" w:rsidR="00466C01" w:rsidRPr="00B002CF" w:rsidRDefault="00466C01" w:rsidP="009F4C79">
      <w:pPr>
        <w:pStyle w:val="ListParagraph"/>
        <w:ind w:left="0"/>
        <w:jc w:val="both"/>
        <w:rPr>
          <w:b/>
          <w:lang w:val="en-US"/>
        </w:rPr>
      </w:pPr>
    </w:p>
    <w:p w14:paraId="3A4B19B2" w14:textId="5574CD99" w:rsidR="00385266" w:rsidRPr="00697812" w:rsidRDefault="00697812" w:rsidP="00385266">
      <w:pPr>
        <w:pStyle w:val="ListParagraph"/>
        <w:numPr>
          <w:ilvl w:val="1"/>
          <w:numId w:val="44"/>
        </w:numPr>
        <w:contextualSpacing w:val="0"/>
        <w:jc w:val="both"/>
        <w:rPr>
          <w:b/>
        </w:rPr>
      </w:pPr>
      <w:bookmarkStart w:id="2" w:name="_Toc129501327"/>
      <w:r w:rsidRPr="00697812">
        <w:t>Les éléments suivants constituent un manquement</w:t>
      </w:r>
      <w:r>
        <w:t xml:space="preserve"> </w:t>
      </w:r>
      <w:r w:rsidR="00466C01" w:rsidRPr="00697812">
        <w:t>:</w:t>
      </w:r>
    </w:p>
    <w:p w14:paraId="358061E1" w14:textId="77777777" w:rsidR="00385266" w:rsidRPr="00697812" w:rsidRDefault="00385266" w:rsidP="00385266">
      <w:pPr>
        <w:pStyle w:val="ListParagraph"/>
        <w:ind w:left="792"/>
        <w:contextualSpacing w:val="0"/>
        <w:jc w:val="both"/>
        <w:rPr>
          <w:b/>
        </w:rPr>
      </w:pPr>
    </w:p>
    <w:p w14:paraId="6428DF07" w14:textId="5A7FAC0F" w:rsidR="00385266" w:rsidRPr="00697812" w:rsidRDefault="00697812" w:rsidP="06CD3CCC">
      <w:pPr>
        <w:pStyle w:val="ListParagraph"/>
        <w:numPr>
          <w:ilvl w:val="2"/>
          <w:numId w:val="44"/>
        </w:numPr>
        <w:jc w:val="both"/>
        <w:rPr>
          <w:b/>
          <w:bCs/>
        </w:rPr>
      </w:pPr>
      <w:r w:rsidRPr="00697812">
        <w:t xml:space="preserve">Si une partie, ou l’un de ses représentants, a commis une violation substantielle du présent accord ou de l’étude, y compris, sans restreindre la portée générale de ce qui précède, un manquement à ses engagements (i) en matière de paiement ou (ii) relatifs à la fourniture d’une information ou d’un rapport raisonnablement satisfaisant </w:t>
      </w:r>
      <w:proofErr w:type="gramStart"/>
      <w:r w:rsidRPr="00697812">
        <w:t>exigé</w:t>
      </w:r>
      <w:proofErr w:type="gramEnd"/>
      <w:r w:rsidRPr="00697812">
        <w:t xml:space="preserve"> en vertu de l’accord; </w:t>
      </w:r>
      <w:proofErr w:type="gramStart"/>
      <w:r w:rsidRPr="00697812">
        <w:t>ou</w:t>
      </w:r>
      <w:proofErr w:type="gramEnd"/>
    </w:p>
    <w:p w14:paraId="355BB45B" w14:textId="77777777" w:rsidR="00385266" w:rsidRPr="00697812" w:rsidRDefault="00385266" w:rsidP="00385266">
      <w:pPr>
        <w:pStyle w:val="ListParagraph"/>
        <w:ind w:left="1224"/>
        <w:contextualSpacing w:val="0"/>
        <w:jc w:val="both"/>
        <w:rPr>
          <w:b/>
        </w:rPr>
      </w:pPr>
    </w:p>
    <w:p w14:paraId="386A7B29" w14:textId="435055C2" w:rsidR="00466C01" w:rsidRPr="007235B5" w:rsidRDefault="007235B5" w:rsidP="06CD3CCC">
      <w:pPr>
        <w:pStyle w:val="ListParagraph"/>
        <w:numPr>
          <w:ilvl w:val="2"/>
          <w:numId w:val="44"/>
        </w:numPr>
        <w:jc w:val="both"/>
        <w:rPr>
          <w:b/>
          <w:bCs/>
        </w:rPr>
      </w:pPr>
      <w:r w:rsidRPr="007235B5">
        <w:t>Si une partie a sciemment fourni des informations fausses ou trompeuses ou a sciemment fait de fausses déclarations</w:t>
      </w:r>
      <w:r w:rsidR="06CD3CCC" w:rsidRPr="007235B5">
        <w:t>.</w:t>
      </w:r>
    </w:p>
    <w:p w14:paraId="6803B66C" w14:textId="77777777" w:rsidR="00466C01" w:rsidRPr="007235B5" w:rsidRDefault="00466C01" w:rsidP="009F4C79">
      <w:pPr>
        <w:pStyle w:val="ListParagraph"/>
        <w:jc w:val="both"/>
      </w:pPr>
    </w:p>
    <w:p w14:paraId="717A47F7" w14:textId="77777777" w:rsidR="00466C01" w:rsidRPr="007235B5" w:rsidRDefault="00466C01" w:rsidP="009F4C79">
      <w:pPr>
        <w:pStyle w:val="ListParagraph"/>
        <w:ind w:left="1068"/>
        <w:jc w:val="both"/>
      </w:pPr>
    </w:p>
    <w:p w14:paraId="7B27BCCC" w14:textId="7730D14C" w:rsidR="00466C01" w:rsidRPr="000911ED" w:rsidRDefault="000911ED" w:rsidP="009F4C79">
      <w:pPr>
        <w:pStyle w:val="ListParagraph"/>
        <w:numPr>
          <w:ilvl w:val="1"/>
          <w:numId w:val="44"/>
        </w:numPr>
        <w:contextualSpacing w:val="0"/>
        <w:jc w:val="both"/>
      </w:pPr>
      <w:r w:rsidRPr="000911ED">
        <w:t>En cas de manquement autre que celui prévu à l’article 14.1.2, une partie doit signaler le manquement par écrit et par courrier électronique à la partie en défaut, en lui accordant un délai de trente (30) jours pour remédier au manquement</w:t>
      </w:r>
      <w:r w:rsidR="00466C01" w:rsidRPr="000911ED">
        <w:t xml:space="preserve">. </w:t>
      </w:r>
    </w:p>
    <w:p w14:paraId="3E82D7DE" w14:textId="77777777" w:rsidR="00466C01" w:rsidRPr="000911ED" w:rsidRDefault="00466C01" w:rsidP="009F4C79">
      <w:pPr>
        <w:pStyle w:val="ListParagraph"/>
        <w:ind w:left="709"/>
        <w:jc w:val="both"/>
      </w:pPr>
    </w:p>
    <w:p w14:paraId="76241AEC" w14:textId="773741FE" w:rsidR="00385266" w:rsidRPr="000911ED" w:rsidRDefault="000911ED" w:rsidP="00385266">
      <w:pPr>
        <w:pStyle w:val="ListParagraph"/>
        <w:numPr>
          <w:ilvl w:val="1"/>
          <w:numId w:val="44"/>
        </w:numPr>
        <w:contextualSpacing w:val="0"/>
        <w:jc w:val="both"/>
      </w:pPr>
      <w:r w:rsidRPr="000911ED">
        <w:t>Si la partie en défaut ne remédie pas au manquement dans les trente (30) jours suivant la notification ou rapidement dans le cas d’un manquement au titre de l’article 14.1.2, l’autre partie peut, sans restreindre les recours légaux disponibles, par écrit</w:t>
      </w:r>
      <w:r>
        <w:t xml:space="preserve"> </w:t>
      </w:r>
      <w:r w:rsidR="00466C01" w:rsidRPr="000911ED">
        <w:t>:</w:t>
      </w:r>
    </w:p>
    <w:p w14:paraId="6229C598" w14:textId="77777777" w:rsidR="00385266" w:rsidRPr="000911ED" w:rsidRDefault="00385266" w:rsidP="00385266">
      <w:pPr>
        <w:pStyle w:val="ListParagraph"/>
      </w:pPr>
    </w:p>
    <w:p w14:paraId="7519A4C6" w14:textId="7D5838B8" w:rsidR="00863111" w:rsidRDefault="00BF18AA" w:rsidP="00385266">
      <w:pPr>
        <w:pStyle w:val="ListParagraph"/>
        <w:numPr>
          <w:ilvl w:val="2"/>
          <w:numId w:val="44"/>
        </w:numPr>
        <w:contextualSpacing w:val="0"/>
        <w:jc w:val="both"/>
        <w:rPr>
          <w:lang w:val="en-US"/>
        </w:rPr>
      </w:pPr>
      <w:proofErr w:type="gramStart"/>
      <w:r w:rsidRPr="00BF18AA">
        <w:t>résilier</w:t>
      </w:r>
      <w:proofErr w:type="gramEnd"/>
      <w:r w:rsidRPr="00BF18AA">
        <w:t xml:space="preserve"> le présent accord</w:t>
      </w:r>
      <w:r w:rsidR="00E27E6A">
        <w:rPr>
          <w:lang w:val="en-US"/>
        </w:rPr>
        <w:t>;</w:t>
      </w:r>
      <w:r w:rsidR="00466C01" w:rsidRPr="00385266">
        <w:rPr>
          <w:lang w:val="en-US"/>
        </w:rPr>
        <w:t xml:space="preserve"> </w:t>
      </w:r>
    </w:p>
    <w:p w14:paraId="770359DB" w14:textId="308998D0" w:rsidR="00863111" w:rsidRPr="00BF18AA" w:rsidRDefault="00863111" w:rsidP="00ED2F55">
      <w:pPr>
        <w:pStyle w:val="ListParagraph"/>
        <w:ind w:left="1224"/>
        <w:contextualSpacing w:val="0"/>
        <w:jc w:val="both"/>
        <w:rPr>
          <w:b/>
          <w:bCs/>
        </w:rPr>
      </w:pPr>
      <w:r w:rsidRPr="00BF18AA">
        <w:rPr>
          <w:color w:val="0F9ED5" w:themeColor="accent4"/>
        </w:rPr>
        <w:t>[</w:t>
      </w:r>
      <w:r w:rsidR="00BF18AA" w:rsidRPr="00BF18AA">
        <w:rPr>
          <w:b/>
          <w:bCs/>
          <w:color w:val="0F9ED5" w:themeColor="accent4"/>
        </w:rPr>
        <w:t>Note : Supprimer les dispositions ci-dessous si aucun financement n’est échangé au titre du présent accord</w:t>
      </w:r>
      <w:r w:rsidRPr="00BF18AA">
        <w:rPr>
          <w:b/>
          <w:bCs/>
          <w:color w:val="0F9ED5" w:themeColor="accent4"/>
        </w:rPr>
        <w:t>]</w:t>
      </w:r>
    </w:p>
    <w:p w14:paraId="460D1A9F" w14:textId="6E5EB0A1" w:rsidR="00385266" w:rsidRPr="00BF18AA" w:rsidRDefault="00466C01" w:rsidP="00385266">
      <w:pPr>
        <w:pStyle w:val="ListParagraph"/>
        <w:numPr>
          <w:ilvl w:val="2"/>
          <w:numId w:val="44"/>
        </w:numPr>
        <w:contextualSpacing w:val="0"/>
        <w:jc w:val="both"/>
      </w:pPr>
      <w:r w:rsidRPr="00BF18AA">
        <w:t xml:space="preserve"> </w:t>
      </w:r>
      <w:proofErr w:type="gramStart"/>
      <w:r w:rsidR="00BF18AA" w:rsidRPr="00BF18AA">
        <w:t>dans</w:t>
      </w:r>
      <w:proofErr w:type="gramEnd"/>
      <w:r w:rsidR="00BF18AA" w:rsidRPr="00BF18AA">
        <w:t xml:space="preserve"> le cas où la partie en défaut est le destinataire de fonds d’étude du site principal, mettre fin à l’obligation du site principal de fournir d’autres fonds d’étude à cette partie</w:t>
      </w:r>
      <w:r w:rsidRPr="00BF18AA">
        <w:t>;</w:t>
      </w:r>
    </w:p>
    <w:p w14:paraId="2BD05E4D" w14:textId="5A70CAB8" w:rsidR="00385266" w:rsidRPr="00BF18AA" w:rsidRDefault="00BF18AA" w:rsidP="00385266">
      <w:pPr>
        <w:pStyle w:val="ListParagraph"/>
        <w:numPr>
          <w:ilvl w:val="2"/>
          <w:numId w:val="44"/>
        </w:numPr>
        <w:contextualSpacing w:val="0"/>
        <w:jc w:val="both"/>
      </w:pPr>
      <w:proofErr w:type="gramStart"/>
      <w:r w:rsidRPr="00BF18AA">
        <w:t>cesser</w:t>
      </w:r>
      <w:proofErr w:type="gramEnd"/>
      <w:r w:rsidRPr="00BF18AA">
        <w:t xml:space="preserve"> les paiements des fonds d’étude au titre de l’accord, même s’ils sont déjà dus, sauf dans la mesure où les résultats de l’étude restent utilisables</w:t>
      </w:r>
      <w:r w:rsidR="00466C01" w:rsidRPr="00BF18AA">
        <w:t>;</w:t>
      </w:r>
    </w:p>
    <w:p w14:paraId="183BB069" w14:textId="1F9B2735" w:rsidR="001634D5" w:rsidRPr="00281D1E" w:rsidRDefault="00281D1E" w:rsidP="001634D5">
      <w:pPr>
        <w:pStyle w:val="ListParagraph"/>
        <w:numPr>
          <w:ilvl w:val="2"/>
          <w:numId w:val="44"/>
        </w:numPr>
        <w:contextualSpacing w:val="0"/>
        <w:jc w:val="both"/>
      </w:pPr>
      <w:proofErr w:type="gramStart"/>
      <w:r w:rsidRPr="00281D1E">
        <w:t>exiger</w:t>
      </w:r>
      <w:proofErr w:type="gramEnd"/>
      <w:r w:rsidRPr="00281D1E">
        <w:t xml:space="preserve"> le remboursement de tout fonds d’étude non dépensé ou non engagé versé en vertu du présent accord qui reste en possession ou sous le contrôle de la partie en défaut et qui n’est pas nécessaire à la partie en défaut pour payer les coûts de ralentissement de l’étude sur son site, sauf dans la mesure où les résultats de l’étude restent utilisables; et</w:t>
      </w:r>
    </w:p>
    <w:p w14:paraId="621B2FDA" w14:textId="0CAF7D0F" w:rsidR="001634D5" w:rsidRPr="00281D1E" w:rsidRDefault="00281D1E" w:rsidP="001634D5">
      <w:pPr>
        <w:pStyle w:val="ListParagraph"/>
        <w:numPr>
          <w:ilvl w:val="2"/>
          <w:numId w:val="44"/>
        </w:numPr>
        <w:contextualSpacing w:val="0"/>
        <w:jc w:val="both"/>
      </w:pPr>
      <w:proofErr w:type="gramStart"/>
      <w:r w:rsidRPr="00281D1E">
        <w:t>malgré</w:t>
      </w:r>
      <w:proofErr w:type="gramEnd"/>
      <w:r w:rsidRPr="00281D1E">
        <w:t xml:space="preserve"> l’article 14.3.3, si la partie en défaut a dépensé un montant quelconque des fonds d’études versés au titre du présent accord en violation substantielle de l’une quelconque des dispositions du présent accord, le site principal peut (dans le cas où la partie en défaut est le destinataire des fonds d’études du site principal) exiger de la partie en défaut le remboursement immédiat de ce montant</w:t>
      </w:r>
      <w:r w:rsidR="00466C01" w:rsidRPr="00281D1E">
        <w:t xml:space="preserve">. </w:t>
      </w:r>
      <w:bookmarkEnd w:id="2"/>
    </w:p>
    <w:p w14:paraId="79646CA2" w14:textId="68D1F384" w:rsidR="00466C01" w:rsidRPr="00281D1E" w:rsidRDefault="00281D1E" w:rsidP="001634D5">
      <w:pPr>
        <w:pStyle w:val="ListParagraph"/>
        <w:numPr>
          <w:ilvl w:val="1"/>
          <w:numId w:val="44"/>
        </w:numPr>
        <w:contextualSpacing w:val="0"/>
        <w:jc w:val="both"/>
      </w:pPr>
      <w:r w:rsidRPr="00281D1E">
        <w:t>Si la partie en défaut est le site principal, le site, le cas échéant, peut, moyennant un préavis écrit, résilier l’accord, et l’établissement principal doit payer au site tous les frais encourus jusqu’à la date de résiliation (y compris les frais non résiliables) conformément à l’article 15.4</w:t>
      </w:r>
      <w:r w:rsidR="00466C01" w:rsidRPr="00281D1E">
        <w:t xml:space="preserve">. </w:t>
      </w:r>
    </w:p>
    <w:p w14:paraId="1CA86AB4" w14:textId="77777777" w:rsidR="00466C01" w:rsidRPr="00281D1E" w:rsidRDefault="00466C01" w:rsidP="009F4C79">
      <w:pPr>
        <w:pStyle w:val="ListParagraph"/>
        <w:jc w:val="both"/>
      </w:pPr>
    </w:p>
    <w:p w14:paraId="04124BF1" w14:textId="77777777" w:rsidR="00466C01" w:rsidRPr="00281D1E" w:rsidRDefault="00466C01" w:rsidP="009F4C79">
      <w:pPr>
        <w:pStyle w:val="ListParagraph"/>
        <w:ind w:left="1069"/>
        <w:jc w:val="both"/>
      </w:pPr>
    </w:p>
    <w:p w14:paraId="4CF81A24" w14:textId="7EDB642D" w:rsidR="00466C01" w:rsidRPr="00B002CF" w:rsidRDefault="00C24DB1" w:rsidP="009F4C79">
      <w:pPr>
        <w:numPr>
          <w:ilvl w:val="0"/>
          <w:numId w:val="44"/>
        </w:numPr>
        <w:jc w:val="both"/>
        <w:rPr>
          <w:b/>
          <w:bCs/>
          <w:lang w:val="en-GB"/>
        </w:rPr>
      </w:pPr>
      <w:r w:rsidRPr="00C24DB1">
        <w:rPr>
          <w:b/>
          <w:bCs/>
        </w:rPr>
        <w:t>RÉSILIATION</w:t>
      </w:r>
    </w:p>
    <w:p w14:paraId="650FBCC1" w14:textId="77777777" w:rsidR="00466C01" w:rsidRPr="00B002CF" w:rsidRDefault="00466C01" w:rsidP="009F4C79">
      <w:pPr>
        <w:ind w:left="720"/>
        <w:jc w:val="both"/>
        <w:rPr>
          <w:lang w:val="en-CA"/>
        </w:rPr>
      </w:pPr>
    </w:p>
    <w:p w14:paraId="4DF29059" w14:textId="4EC35928" w:rsidR="001634D5" w:rsidRPr="00C24DB1" w:rsidRDefault="00C24DB1" w:rsidP="001634D5">
      <w:pPr>
        <w:numPr>
          <w:ilvl w:val="1"/>
          <w:numId w:val="44"/>
        </w:numPr>
        <w:jc w:val="both"/>
      </w:pPr>
      <w:r w:rsidRPr="00C24DB1">
        <w:t>L’établissement principal, agissant raisonnablement, a le droit de résilier le présent accord et/ou de mettre fin à l’étude avant la date d’expiration de l’accord ou l’achèvement de l’étude, moyennant un préavis écrit de trente (30) jours. Dans ce cas, et sous réserve des dispositions de l’article 15.4 ci-dessous, le site n’engagera aucune dépense au-delà de la date d’entrée en vigueur de la résiliation, à l’exception des dépenses détaillées dans le présent document et dans le budge</w:t>
      </w:r>
      <w:r w:rsidR="00123FF7">
        <w:t>t</w:t>
      </w:r>
      <w:r w:rsidR="00466C01" w:rsidRPr="00C24DB1">
        <w:t xml:space="preserve">. </w:t>
      </w:r>
    </w:p>
    <w:p w14:paraId="0C7A40AE" w14:textId="77777777" w:rsidR="001634D5" w:rsidRPr="00C24DB1" w:rsidRDefault="001634D5" w:rsidP="001634D5">
      <w:pPr>
        <w:ind w:left="792"/>
        <w:jc w:val="both"/>
      </w:pPr>
    </w:p>
    <w:p w14:paraId="707DC839" w14:textId="2ED149A9" w:rsidR="00466C01" w:rsidRPr="00123FF7" w:rsidRDefault="00123FF7" w:rsidP="001634D5">
      <w:pPr>
        <w:numPr>
          <w:ilvl w:val="1"/>
          <w:numId w:val="44"/>
        </w:numPr>
        <w:jc w:val="both"/>
      </w:pPr>
      <w:r w:rsidRPr="00123FF7">
        <w:t>L’établissement principal a le droit de résilier immédiatement le présent accord en notifiant par écrit son intention aux autres parties (1) pour des raisons de sécurité des participants à l’étude, (2) si le CER ou l’approbation réglementaire de l’étude sont retirés, ou (3) si l’établissement principal cesse de recevoir l’aide de l’organisme de financement, le cas échéant</w:t>
      </w:r>
      <w:r w:rsidR="00466C01" w:rsidRPr="00123FF7">
        <w:t xml:space="preserve">.   </w:t>
      </w:r>
    </w:p>
    <w:p w14:paraId="247737DB" w14:textId="77777777" w:rsidR="00466C01" w:rsidRPr="00123FF7" w:rsidRDefault="00466C01" w:rsidP="009F4C79">
      <w:pPr>
        <w:pStyle w:val="ListParagraph"/>
        <w:jc w:val="both"/>
      </w:pPr>
    </w:p>
    <w:p w14:paraId="0CA69DDC" w14:textId="0B846A28" w:rsidR="00466C01" w:rsidRPr="00152F6A" w:rsidRDefault="00152F6A" w:rsidP="009F4C79">
      <w:pPr>
        <w:numPr>
          <w:ilvl w:val="1"/>
          <w:numId w:val="44"/>
        </w:numPr>
        <w:jc w:val="both"/>
      </w:pPr>
      <w:r w:rsidRPr="00152F6A">
        <w:lastRenderedPageBreak/>
        <w:t>L’établissement participant peut résilier le présent accord à tout moment moyennant un préavis écrit de trente (30) jours adressé à toutes les autres parties. De plus, l’établissement participant peut résilier immédiatement le présent accord (1) pour des raisons de sécurité des participants à l’étude, (2) si l’approbation du CER ou l’approbation réglementaire de l’étude est retirée, ou (3) si le chercheur du site ne veut plus ou ne peut plus réaliser l’étude, à tout moment, moyennant une notification écrite à toutes les autres parties</w:t>
      </w:r>
      <w:r w:rsidR="00466C01" w:rsidRPr="00152F6A">
        <w:t>.</w:t>
      </w:r>
    </w:p>
    <w:p w14:paraId="6F02B778" w14:textId="77777777" w:rsidR="00466C01" w:rsidRPr="00152F6A" w:rsidRDefault="00466C01" w:rsidP="009F4C79">
      <w:pPr>
        <w:pStyle w:val="ListParagraph"/>
        <w:jc w:val="both"/>
      </w:pPr>
    </w:p>
    <w:p w14:paraId="70D952FC" w14:textId="7A889E67" w:rsidR="00E27E6A" w:rsidRDefault="00152F6A" w:rsidP="0097332B">
      <w:pPr>
        <w:pStyle w:val="ListParagraph"/>
        <w:jc w:val="both"/>
      </w:pPr>
      <w:r w:rsidRPr="00152F6A">
        <w:t>Après notification écrite de la résiliation, chacune des parties coopérera raisonnablement pour assurer un transfert ordonné des responsabilités et une cessation progressive des activités. Les parties doivent s’efforcer, dans la mesure du possible, de réduire au maximum les inconvénients ou les préjudices causés aux participants à l’étude par l’arrêt prématuré de l’étude et doivent faire tout ce qui est raisonnablement nécessaire pour que l’étude ralentisse en toute sécurité. Sans limiter la généralité de ce qui précède, si cela est nécessaire pour la santé, la sécurité ou le bien-être des participants à l’étude inscrits : (i) le chercheur du site doit continuer à surveiller ou à effectuer les activités de suivi prévues dans le protocole au-delà de la date de résiliation du présent accord, jusqu’à ce qu’elles ne soient plus nécessaires, comme le détermine le cherche du site en consultation avec le médecin du participant à l’étude; et ii) l’établissement principal doit continuer à fournir le produit de l’étude, le cas échéant, dans la mesure nécessaire pour retirer chaque participant à l’étude de l’étude en toute sécurité, comme convenu de bonne foi par les parties</w:t>
      </w:r>
      <w:r>
        <w:t>.</w:t>
      </w:r>
    </w:p>
    <w:p w14:paraId="2167004E" w14:textId="77777777" w:rsidR="00152F6A" w:rsidRPr="00152F6A" w:rsidRDefault="00152F6A" w:rsidP="00E27E6A">
      <w:pPr>
        <w:pStyle w:val="ListParagraph"/>
      </w:pPr>
    </w:p>
    <w:p w14:paraId="3E3DC62B" w14:textId="72D08A4C" w:rsidR="00863111" w:rsidRPr="00080DF6" w:rsidRDefault="00863111" w:rsidP="00ED0B6B">
      <w:pPr>
        <w:jc w:val="both"/>
        <w:rPr>
          <w:b/>
          <w:bCs/>
        </w:rPr>
      </w:pPr>
      <w:r w:rsidRPr="00080DF6">
        <w:rPr>
          <w:color w:val="0F9ED5" w:themeColor="accent4"/>
        </w:rPr>
        <w:t>[</w:t>
      </w:r>
      <w:r w:rsidR="00080DF6" w:rsidRPr="00080DF6">
        <w:rPr>
          <w:b/>
          <w:bCs/>
          <w:color w:val="0F9ED5" w:themeColor="accent4"/>
        </w:rPr>
        <w:t>Note : Supprimer les dispositions ci-dessous si aucun financement n’est échangé au titre du présent accord</w:t>
      </w:r>
      <w:r w:rsidRPr="00080DF6">
        <w:rPr>
          <w:b/>
          <w:bCs/>
          <w:color w:val="0F9ED5" w:themeColor="accent4"/>
        </w:rPr>
        <w:t>]</w:t>
      </w:r>
      <w:r w:rsidR="00080DF6">
        <w:rPr>
          <w:b/>
          <w:bCs/>
          <w:color w:val="0F9ED5" w:themeColor="accent4"/>
        </w:rPr>
        <w:t>.</w:t>
      </w:r>
    </w:p>
    <w:p w14:paraId="304D7029" w14:textId="77777777" w:rsidR="00863111" w:rsidRPr="00080DF6" w:rsidRDefault="00863111" w:rsidP="00ED0B6B">
      <w:pPr>
        <w:pStyle w:val="ListParagraph"/>
      </w:pPr>
    </w:p>
    <w:p w14:paraId="5645596C" w14:textId="0640833D" w:rsidR="00466C01" w:rsidRPr="00080DF6" w:rsidRDefault="00080DF6" w:rsidP="009F4C79">
      <w:pPr>
        <w:numPr>
          <w:ilvl w:val="1"/>
          <w:numId w:val="44"/>
        </w:numPr>
        <w:jc w:val="both"/>
      </w:pPr>
      <w:r w:rsidRPr="00080DF6">
        <w:t>En cas de résiliation de l’accord, le site doit fournir rapidement au site principal un relevé complet de tous les fonds inutilisés et non engagés ou des paiements excédentaires avancés au site en vertu du présent accord et doit rembourser ces montants au site principal dans les quarante-cinq (45) jours suivant la résiliation de l’accord. En cas de résiliation de l’accord, tous les coûts dûment encourus pour la réalisation de l’étude, y compris les coûts non annulables, conformément au budget, jusqu’à la date de résiliation effective, seront payés à l’établissement participant à la date de paiement suivante, conformément au budget joint aux annexes du présent accord. Toute modification budgétaire rendue nécessaire par la résiliation anticipée du présent accord doit faire l’objet d’un accord écrit entre les parties</w:t>
      </w:r>
      <w:r w:rsidR="00466C01" w:rsidRPr="00080DF6">
        <w:t>.</w:t>
      </w:r>
    </w:p>
    <w:p w14:paraId="3D84748D" w14:textId="77777777" w:rsidR="00466C01" w:rsidRPr="00080DF6" w:rsidRDefault="00466C01" w:rsidP="009F4C79">
      <w:pPr>
        <w:pStyle w:val="ListParagraph"/>
        <w:jc w:val="both"/>
      </w:pPr>
    </w:p>
    <w:p w14:paraId="739B23E8" w14:textId="3DD599FA" w:rsidR="00466C01" w:rsidRPr="008358F7" w:rsidRDefault="008358F7" w:rsidP="003D1956">
      <w:pPr>
        <w:numPr>
          <w:ilvl w:val="1"/>
          <w:numId w:val="44"/>
        </w:numPr>
        <w:jc w:val="both"/>
      </w:pPr>
      <w:r w:rsidRPr="008358F7">
        <w:t>À la résiliation de cet accord, le site ne pourra plus recevoir de fonds d’étude dans le cadre de cet accord, à l’exception des montants dus au titre de l’article 15.4</w:t>
      </w:r>
      <w:r w:rsidR="00466C01" w:rsidRPr="008358F7">
        <w:t xml:space="preserve">. </w:t>
      </w:r>
    </w:p>
    <w:p w14:paraId="21BD6887" w14:textId="77777777" w:rsidR="00466C01" w:rsidRPr="008358F7" w:rsidRDefault="00466C01" w:rsidP="009F4C79">
      <w:pPr>
        <w:jc w:val="both"/>
      </w:pPr>
    </w:p>
    <w:p w14:paraId="01BA7BE7" w14:textId="44ABDBCF" w:rsidR="008963B0" w:rsidRPr="008963B0" w:rsidRDefault="008358F7" w:rsidP="008963B0">
      <w:pPr>
        <w:numPr>
          <w:ilvl w:val="0"/>
          <w:numId w:val="44"/>
        </w:numPr>
        <w:jc w:val="both"/>
        <w:rPr>
          <w:b/>
          <w:lang w:val="en-CA"/>
        </w:rPr>
      </w:pPr>
      <w:r w:rsidRPr="008358F7">
        <w:rPr>
          <w:b/>
          <w:bCs/>
        </w:rPr>
        <w:t>DROIT APPLICABLE ET ATTOURNEMENT</w:t>
      </w:r>
    </w:p>
    <w:p w14:paraId="5001A38D" w14:textId="77777777" w:rsidR="008963B0" w:rsidRDefault="008963B0" w:rsidP="008963B0">
      <w:pPr>
        <w:ind w:left="792"/>
        <w:jc w:val="both"/>
        <w:rPr>
          <w:b/>
          <w:lang w:val="en-CA"/>
        </w:rPr>
      </w:pPr>
    </w:p>
    <w:p w14:paraId="38AF15A7" w14:textId="729E18FD" w:rsidR="00466C01" w:rsidRPr="008358F7" w:rsidRDefault="008358F7" w:rsidP="008963B0">
      <w:pPr>
        <w:numPr>
          <w:ilvl w:val="1"/>
          <w:numId w:val="44"/>
        </w:numPr>
        <w:jc w:val="both"/>
        <w:rPr>
          <w:b/>
        </w:rPr>
      </w:pPr>
      <w:r w:rsidRPr="008358F7">
        <w:t>Le présent accord sera régi, interprété et appliqué conformément aux lois de la province où réside la partie défenderesse dans le litige et aux lois du Canada applicables en la matière. Les tribunaux provinciaux ou fédéraux compétents dans la province de la partie défenderesse au litige sont exclusivement compétents pour toutes les questions relatives au présent accord</w:t>
      </w:r>
      <w:r w:rsidR="00466C01" w:rsidRPr="008358F7">
        <w:t>.</w:t>
      </w:r>
    </w:p>
    <w:p w14:paraId="2FDE8AB9" w14:textId="77777777" w:rsidR="00466C01" w:rsidRPr="008358F7" w:rsidRDefault="00466C01" w:rsidP="009F4C79">
      <w:pPr>
        <w:jc w:val="both"/>
      </w:pPr>
    </w:p>
    <w:p w14:paraId="27528C9A" w14:textId="549CAA37" w:rsidR="008963B0" w:rsidRDefault="007937A7" w:rsidP="008963B0">
      <w:pPr>
        <w:numPr>
          <w:ilvl w:val="0"/>
          <w:numId w:val="44"/>
        </w:numPr>
        <w:jc w:val="both"/>
        <w:rPr>
          <w:b/>
          <w:lang w:val="en-CA"/>
        </w:rPr>
      </w:pPr>
      <w:r>
        <w:rPr>
          <w:b/>
          <w:bCs/>
          <w:lang w:val="en-CA"/>
        </w:rPr>
        <w:t>AVIS</w:t>
      </w:r>
    </w:p>
    <w:p w14:paraId="10614367" w14:textId="77777777" w:rsidR="008963B0" w:rsidRDefault="008963B0" w:rsidP="008963B0">
      <w:pPr>
        <w:ind w:left="360"/>
        <w:jc w:val="both"/>
        <w:rPr>
          <w:b/>
          <w:lang w:val="en-CA"/>
        </w:rPr>
      </w:pPr>
    </w:p>
    <w:p w14:paraId="0683DC15" w14:textId="446A7988" w:rsidR="00466C01" w:rsidRPr="007937A7" w:rsidRDefault="007937A7" w:rsidP="008963B0">
      <w:pPr>
        <w:numPr>
          <w:ilvl w:val="1"/>
          <w:numId w:val="44"/>
        </w:numPr>
        <w:jc w:val="both"/>
        <w:rPr>
          <w:b/>
        </w:rPr>
      </w:pPr>
      <w:r w:rsidRPr="007937A7">
        <w:t xml:space="preserve">Tous les avis ou communications requis ou autorisés par les présentes doivent être faits par écrit et remis en mains propres, envoyés par courrier prépayé ou transmis par courrier </w:t>
      </w:r>
      <w:r w:rsidRPr="007937A7">
        <w:lastRenderedPageBreak/>
        <w:t>électronique. Les avis sont réputés avoir été reçus (i) dès réception en cas de remise en mains propres; (ii) deux (2) jours après leur dépôt en cas d’envoi par messager, courrier express ou aérien ou courrier similaire; et (iii) le jour de leur envoi, ou le jour ouvrable suivant s’ils sont envoyés entre 16 heures et minuit selon le fuseau horaire du destinataire en cas de transmission par courrier électronique. Sauf notification d’un changement d’adresse, les avis et autres communications être envoyés aux adresses suivantes</w:t>
      </w:r>
      <w:r>
        <w:t> :</w:t>
      </w:r>
    </w:p>
    <w:p w14:paraId="0B9ED238" w14:textId="77777777" w:rsidR="00466C01" w:rsidRPr="007937A7" w:rsidRDefault="00466C01" w:rsidP="009F4C79">
      <w:pPr>
        <w:ind w:left="720"/>
        <w:jc w:val="both"/>
      </w:pPr>
    </w:p>
    <w:p w14:paraId="2549A0F1" w14:textId="4E5C28BA" w:rsidR="00466C01" w:rsidRDefault="00747142" w:rsidP="00747142">
      <w:pPr>
        <w:ind w:left="504" w:firstLine="720"/>
        <w:jc w:val="both"/>
        <w:rPr>
          <w:b/>
        </w:rPr>
      </w:pPr>
      <w:r w:rsidRPr="00747142">
        <w:rPr>
          <w:b/>
        </w:rPr>
        <w:t>Établissement principal</w:t>
      </w:r>
    </w:p>
    <w:p w14:paraId="0A6AF226" w14:textId="77777777" w:rsidR="00747142" w:rsidRPr="00161953" w:rsidRDefault="00747142" w:rsidP="00747142">
      <w:pPr>
        <w:ind w:left="504" w:firstLine="720"/>
        <w:jc w:val="both"/>
      </w:pPr>
    </w:p>
    <w:p w14:paraId="14B0009D" w14:textId="17D4CF39" w:rsidR="00466C01" w:rsidRPr="00161953" w:rsidRDefault="00466C01" w:rsidP="008963B0">
      <w:pPr>
        <w:pStyle w:val="ListParagraph"/>
        <w:ind w:left="1224"/>
        <w:jc w:val="both"/>
        <w:rPr>
          <w:b/>
          <w:color w:val="0F9ED5" w:themeColor="accent4"/>
        </w:rPr>
      </w:pPr>
      <w:r w:rsidRPr="00161953">
        <w:rPr>
          <w:b/>
          <w:color w:val="0F9ED5" w:themeColor="accent4"/>
        </w:rPr>
        <w:t>[</w:t>
      </w:r>
      <w:r w:rsidR="00747142" w:rsidRPr="00747142">
        <w:rPr>
          <w:b/>
          <w:color w:val="0F9ED5" w:themeColor="accent4"/>
        </w:rPr>
        <w:t>Note : chercheur principal</w:t>
      </w:r>
      <w:r w:rsidRPr="00161953">
        <w:rPr>
          <w:b/>
          <w:color w:val="0F9ED5" w:themeColor="accent4"/>
        </w:rPr>
        <w:t xml:space="preserve">] </w:t>
      </w:r>
    </w:p>
    <w:p w14:paraId="3F145051" w14:textId="77777777" w:rsidR="00466C01" w:rsidRPr="00161953" w:rsidRDefault="00466C01" w:rsidP="009F4C79">
      <w:pPr>
        <w:jc w:val="both"/>
      </w:pPr>
    </w:p>
    <w:p w14:paraId="0959FFA2" w14:textId="1A2614B3" w:rsidR="00466C01" w:rsidRPr="00161953" w:rsidRDefault="00747142" w:rsidP="008963B0">
      <w:pPr>
        <w:pStyle w:val="ListParagraph"/>
        <w:ind w:left="1224"/>
        <w:jc w:val="both"/>
        <w:rPr>
          <w:b/>
        </w:rPr>
      </w:pPr>
      <w:r w:rsidRPr="00747142">
        <w:rPr>
          <w:b/>
        </w:rPr>
        <w:t>Établissement participant</w:t>
      </w:r>
    </w:p>
    <w:p w14:paraId="5CB092E9" w14:textId="77777777" w:rsidR="00466C01" w:rsidRPr="00161953" w:rsidRDefault="00466C01" w:rsidP="009F4C79">
      <w:pPr>
        <w:ind w:left="720"/>
        <w:jc w:val="both"/>
        <w:rPr>
          <w:b/>
        </w:rPr>
      </w:pPr>
    </w:p>
    <w:p w14:paraId="7D00E329" w14:textId="35C455C0" w:rsidR="00466C01" w:rsidRPr="00161953" w:rsidRDefault="00466C01" w:rsidP="008963B0">
      <w:pPr>
        <w:pStyle w:val="ListParagraph"/>
        <w:ind w:left="1224"/>
        <w:jc w:val="both"/>
        <w:rPr>
          <w:b/>
          <w:color w:val="0F9ED5" w:themeColor="accent4"/>
        </w:rPr>
      </w:pPr>
      <w:r w:rsidRPr="00161953">
        <w:rPr>
          <w:b/>
          <w:color w:val="0F9ED5" w:themeColor="accent4"/>
        </w:rPr>
        <w:t>[</w:t>
      </w:r>
      <w:r w:rsidR="00747142" w:rsidRPr="00747142">
        <w:rPr>
          <w:b/>
          <w:color w:val="0F9ED5" w:themeColor="accent4"/>
        </w:rPr>
        <w:t>Note : chercheur du site</w:t>
      </w:r>
      <w:r w:rsidRPr="00161953">
        <w:rPr>
          <w:b/>
          <w:color w:val="0F9ED5" w:themeColor="accent4"/>
        </w:rPr>
        <w:t>]</w:t>
      </w:r>
    </w:p>
    <w:p w14:paraId="26179907" w14:textId="77777777" w:rsidR="00466C01" w:rsidRPr="00161953" w:rsidRDefault="00466C01" w:rsidP="009F4C79">
      <w:pPr>
        <w:jc w:val="both"/>
      </w:pPr>
    </w:p>
    <w:p w14:paraId="72566234" w14:textId="77777777" w:rsidR="00466C01" w:rsidRPr="00161953" w:rsidRDefault="00466C01" w:rsidP="009F4C79">
      <w:pPr>
        <w:jc w:val="both"/>
      </w:pPr>
    </w:p>
    <w:p w14:paraId="77025BB9" w14:textId="55CC4CD9" w:rsidR="00466C01" w:rsidRPr="00B002CF" w:rsidRDefault="00466C01" w:rsidP="009F4C79">
      <w:pPr>
        <w:pStyle w:val="paragraph"/>
        <w:numPr>
          <w:ilvl w:val="0"/>
          <w:numId w:val="44"/>
        </w:numPr>
        <w:spacing w:before="0" w:beforeAutospacing="0" w:after="0" w:afterAutospacing="0"/>
        <w:jc w:val="both"/>
        <w:rPr>
          <w:b/>
          <w:bCs/>
          <w:lang w:val="en-GB" w:eastAsia="fr-CA"/>
        </w:rPr>
      </w:pPr>
      <w:r w:rsidRPr="5D13EE6D">
        <w:rPr>
          <w:b/>
          <w:bCs/>
          <w:lang w:val="en-GB" w:eastAsia="fr-CA"/>
        </w:rPr>
        <w:t>E</w:t>
      </w:r>
      <w:r w:rsidR="002919F6" w:rsidRPr="002919F6">
        <w:rPr>
          <w:b/>
          <w:bCs/>
          <w:lang w:val="fr-CA" w:eastAsia="fr-CA"/>
        </w:rPr>
        <w:t>XHAUSTIVITÉ DE L’ACCORD</w:t>
      </w:r>
      <w:r w:rsidRPr="5D13EE6D">
        <w:rPr>
          <w:b/>
          <w:bCs/>
          <w:lang w:val="en-GB" w:eastAsia="fr-CA"/>
        </w:rPr>
        <w:t> </w:t>
      </w:r>
    </w:p>
    <w:p w14:paraId="3085CBB5" w14:textId="77777777" w:rsidR="00466C01" w:rsidRPr="00B002CF" w:rsidRDefault="00466C01" w:rsidP="009F4C79">
      <w:pPr>
        <w:pStyle w:val="paragraph"/>
        <w:spacing w:before="0" w:beforeAutospacing="0" w:after="0" w:afterAutospacing="0"/>
        <w:ind w:left="360"/>
        <w:jc w:val="both"/>
        <w:rPr>
          <w:rStyle w:val="normaltextrun"/>
          <w:lang w:val="en-US"/>
        </w:rPr>
      </w:pPr>
    </w:p>
    <w:p w14:paraId="17E4B034" w14:textId="3FD6FA74" w:rsidR="00466C01" w:rsidRPr="002919F6" w:rsidRDefault="002919F6" w:rsidP="009F4C79">
      <w:pPr>
        <w:pStyle w:val="paragraph"/>
        <w:numPr>
          <w:ilvl w:val="1"/>
          <w:numId w:val="44"/>
        </w:numPr>
        <w:spacing w:before="0" w:beforeAutospacing="0" w:after="0" w:afterAutospacing="0"/>
        <w:jc w:val="both"/>
        <w:textAlignment w:val="baseline"/>
        <w:rPr>
          <w:rStyle w:val="normaltextrun"/>
          <w:lang w:val="fr-CA"/>
        </w:rPr>
      </w:pPr>
      <w:r w:rsidRPr="002919F6">
        <w:rPr>
          <w:lang w:val="fr-CA"/>
        </w:rPr>
        <w:t>Le présent accord représente l’intégralité de l’entente entre les parties en ce qui concerne l’objet du présent accord. En cas de divergence entre le présent accord et le protocole, le protocole doit régir les questions médicales ou scientifiques dans la mesure de cette divergence, et le présent accord doit régir toutes les autres questions</w:t>
      </w:r>
      <w:r w:rsidR="00466C01" w:rsidRPr="002919F6">
        <w:rPr>
          <w:rStyle w:val="normaltextrun"/>
          <w:lang w:val="fr-CA"/>
        </w:rPr>
        <w:t>.  </w:t>
      </w:r>
    </w:p>
    <w:p w14:paraId="3B487F60" w14:textId="77777777" w:rsidR="00466C01" w:rsidRPr="002919F6" w:rsidRDefault="00466C01" w:rsidP="009F4C79">
      <w:pPr>
        <w:pStyle w:val="paragraph"/>
        <w:spacing w:before="0" w:beforeAutospacing="0" w:after="0" w:afterAutospacing="0"/>
        <w:ind w:left="360"/>
        <w:jc w:val="both"/>
        <w:textAlignment w:val="baseline"/>
        <w:rPr>
          <w:rFonts w:ascii="Segoe UI" w:hAnsi="Segoe UI" w:cs="Segoe UI"/>
          <w:sz w:val="18"/>
          <w:szCs w:val="18"/>
          <w:lang w:val="fr-CA"/>
        </w:rPr>
      </w:pPr>
    </w:p>
    <w:p w14:paraId="674B6076" w14:textId="5B714ED3" w:rsidR="00466C01" w:rsidRPr="002919F6" w:rsidRDefault="00466C01" w:rsidP="009F4C79">
      <w:pPr>
        <w:numPr>
          <w:ilvl w:val="0"/>
          <w:numId w:val="44"/>
        </w:numPr>
        <w:jc w:val="both"/>
        <w:rPr>
          <w:b/>
          <w:bCs/>
        </w:rPr>
      </w:pPr>
      <w:r w:rsidRPr="002919F6">
        <w:rPr>
          <w:b/>
          <w:bCs/>
        </w:rPr>
        <w:t>C</w:t>
      </w:r>
      <w:r w:rsidR="002919F6" w:rsidRPr="002919F6">
        <w:rPr>
          <w:b/>
          <w:bCs/>
        </w:rPr>
        <w:t>CONFLIT D’INTÉRÊTS ET INCONDUITE EN MATIÈRE DE RECHERCHE</w:t>
      </w:r>
    </w:p>
    <w:p w14:paraId="51C07FDC" w14:textId="77777777" w:rsidR="00466C01" w:rsidRPr="002919F6" w:rsidRDefault="00466C01" w:rsidP="009F4C79">
      <w:pPr>
        <w:ind w:left="720"/>
        <w:jc w:val="both"/>
        <w:rPr>
          <w:b/>
          <w:bCs/>
        </w:rPr>
      </w:pPr>
    </w:p>
    <w:p w14:paraId="60F5F176" w14:textId="4FD2AA58" w:rsidR="00466C01" w:rsidRPr="00651B36" w:rsidRDefault="00651B36" w:rsidP="009F4C79">
      <w:pPr>
        <w:numPr>
          <w:ilvl w:val="1"/>
          <w:numId w:val="44"/>
        </w:numPr>
        <w:jc w:val="both"/>
        <w:rPr>
          <w:b/>
          <w:bCs/>
        </w:rPr>
      </w:pPr>
      <w:r w:rsidRPr="00651B36">
        <w:t>Chaque partie doit veiller à ce que les conflits d’intérêts soient atténués conformément aux politiques institutionnelles et soient divulgués à l’établissement principal et au chercheur principal s’ils ont une incidence matérielle sur la conduite de l’étude</w:t>
      </w:r>
      <w:r w:rsidR="4FA49E19" w:rsidRPr="00651B36">
        <w:t xml:space="preserve"> </w:t>
      </w:r>
      <w:r w:rsidR="00D255C5" w:rsidRPr="00651B36">
        <w:rPr>
          <w:b/>
          <w:bCs/>
          <w:color w:val="0F9ED5" w:themeColor="accent4"/>
        </w:rPr>
        <w:t>[</w:t>
      </w:r>
      <w:r w:rsidRPr="00651B36">
        <w:rPr>
          <w:b/>
          <w:bCs/>
          <w:color w:val="0F9ED5" w:themeColor="accent4"/>
        </w:rPr>
        <w:t>et conformément aux exigences de l’organisme de financement</w:t>
      </w:r>
      <w:r w:rsidR="00D255C5" w:rsidRPr="00651B36">
        <w:rPr>
          <w:b/>
          <w:bCs/>
          <w:color w:val="0F9ED5" w:themeColor="accent4"/>
        </w:rPr>
        <w:t>]</w:t>
      </w:r>
      <w:r w:rsidR="00466C01" w:rsidRPr="00651B36">
        <w:t>.</w:t>
      </w:r>
      <w:r w:rsidR="005D2686" w:rsidRPr="00651B36">
        <w:t xml:space="preserve"> </w:t>
      </w:r>
    </w:p>
    <w:p w14:paraId="31CE927D" w14:textId="04C746CC" w:rsidR="00466C01" w:rsidRPr="00651B36" w:rsidRDefault="00466C01" w:rsidP="00B8796E">
      <w:pPr>
        <w:jc w:val="both"/>
        <w:rPr>
          <w:bCs/>
        </w:rPr>
      </w:pPr>
    </w:p>
    <w:p w14:paraId="5CD692A9" w14:textId="3BF2D6A6" w:rsidR="00466C01" w:rsidRPr="00651B36" w:rsidRDefault="00651B36" w:rsidP="009F4C79">
      <w:pPr>
        <w:numPr>
          <w:ilvl w:val="1"/>
          <w:numId w:val="44"/>
        </w:numPr>
        <w:jc w:val="both"/>
        <w:rPr>
          <w:b/>
          <w:bCs/>
        </w:rPr>
      </w:pPr>
      <w:r w:rsidRPr="00651B36">
        <w:t>Toute allégation de faute scientifique doit faire l’objet d’une enquête et être traitée conformément aux politiques internes et aux conventions collectives de la partie dont l’employé, l’entrepreneur ou l’agent fait l’objet de l’allégation</w:t>
      </w:r>
      <w:r w:rsidR="06CD3CCC" w:rsidRPr="00651B36">
        <w:t>.</w:t>
      </w:r>
    </w:p>
    <w:p w14:paraId="2EC541A6" w14:textId="77777777" w:rsidR="00466C01" w:rsidRPr="00651B36" w:rsidRDefault="00466C01" w:rsidP="009F4C79">
      <w:pPr>
        <w:pStyle w:val="ListParagraph"/>
        <w:jc w:val="both"/>
        <w:rPr>
          <w:bCs/>
        </w:rPr>
      </w:pPr>
    </w:p>
    <w:p w14:paraId="6074587E" w14:textId="3F4C2005" w:rsidR="00466C01" w:rsidRPr="00651B36" w:rsidRDefault="00651B36" w:rsidP="009F4C79">
      <w:pPr>
        <w:numPr>
          <w:ilvl w:val="1"/>
          <w:numId w:val="44"/>
        </w:numPr>
        <w:jc w:val="both"/>
        <w:rPr>
          <w:b/>
          <w:bCs/>
        </w:rPr>
      </w:pPr>
      <w:r w:rsidRPr="00651B36">
        <w:t>Les parties concernées doivent divulguer sans délai au site principal toute situation réelle matériellement liée à l’étude qui peut être raisonnablement interprétée comme un conflit d’intérêts réel ou comme une faute scientifique</w:t>
      </w:r>
      <w:r w:rsidR="06CD3CCC" w:rsidRPr="00651B36">
        <w:t>.</w:t>
      </w:r>
    </w:p>
    <w:p w14:paraId="6A73B5C8" w14:textId="77777777" w:rsidR="00466C01" w:rsidRPr="00651B36" w:rsidRDefault="00466C01" w:rsidP="009F4C79">
      <w:pPr>
        <w:jc w:val="both"/>
        <w:rPr>
          <w:b/>
          <w:bCs/>
        </w:rPr>
      </w:pPr>
    </w:p>
    <w:p w14:paraId="7411BBF4" w14:textId="77777777" w:rsidR="00466C01" w:rsidRPr="00651B36" w:rsidRDefault="00466C01" w:rsidP="009F4C79">
      <w:pPr>
        <w:jc w:val="both"/>
        <w:rPr>
          <w:b/>
          <w:bCs/>
        </w:rPr>
      </w:pPr>
    </w:p>
    <w:p w14:paraId="40FB4DFF" w14:textId="6F2B86CD" w:rsidR="008963B0" w:rsidRDefault="0082421C" w:rsidP="008963B0">
      <w:pPr>
        <w:numPr>
          <w:ilvl w:val="0"/>
          <w:numId w:val="44"/>
        </w:numPr>
        <w:jc w:val="both"/>
        <w:rPr>
          <w:b/>
          <w:lang w:val="en-US"/>
        </w:rPr>
      </w:pPr>
      <w:r w:rsidRPr="0082421C">
        <w:rPr>
          <w:b/>
          <w:bCs/>
        </w:rPr>
        <w:t>DIVISIBILITÉ</w:t>
      </w:r>
    </w:p>
    <w:p w14:paraId="0F48D51C" w14:textId="77777777" w:rsidR="008963B0" w:rsidRDefault="008963B0" w:rsidP="008963B0">
      <w:pPr>
        <w:ind w:left="360"/>
        <w:jc w:val="both"/>
        <w:rPr>
          <w:b/>
          <w:lang w:val="en-US"/>
        </w:rPr>
      </w:pPr>
    </w:p>
    <w:p w14:paraId="506C4251" w14:textId="668C9226" w:rsidR="00466C01" w:rsidRPr="002F218C" w:rsidRDefault="002F218C" w:rsidP="008963B0">
      <w:pPr>
        <w:numPr>
          <w:ilvl w:val="1"/>
          <w:numId w:val="44"/>
        </w:numPr>
        <w:jc w:val="both"/>
        <w:rPr>
          <w:b/>
        </w:rPr>
      </w:pPr>
      <w:r w:rsidRPr="002F218C">
        <w:t xml:space="preserve">Si une disposition du présent accord est </w:t>
      </w:r>
      <w:proofErr w:type="gramStart"/>
      <w:r w:rsidRPr="002F218C">
        <w:t>jugée</w:t>
      </w:r>
      <w:proofErr w:type="gramEnd"/>
      <w:r w:rsidRPr="002F218C">
        <w:t xml:space="preserve"> inapplicable, invalide ou illégale pour quelque raison que ce soit par un arbitre ou un tribunal compétent, ou inapplicable pour cause de force majeure, les parties doivent se réunir pour discuter de cette (ces) disposition(s) et tenter raisonnablement de la remplacer par une disposition légale et applicable qui, dans la mesure du possible, produit les mêmes effets escomptés. Si les parties ne parviennent pas à négocier une solution dans un délai de trente (30) jours, la disposition inapplicable, invalide ou illégale sera supprimée et le reste de l’accord restera pleinement en vigueur</w:t>
      </w:r>
      <w:r w:rsidR="00466C01" w:rsidRPr="002F218C">
        <w:t>.</w:t>
      </w:r>
    </w:p>
    <w:p w14:paraId="6438F16B" w14:textId="77777777" w:rsidR="00466C01" w:rsidRPr="002F218C" w:rsidRDefault="00466C01" w:rsidP="009F4C79">
      <w:pPr>
        <w:jc w:val="both"/>
        <w:rPr>
          <w:b/>
        </w:rPr>
      </w:pPr>
    </w:p>
    <w:p w14:paraId="4A713D32" w14:textId="1751A6BF" w:rsidR="008963B0" w:rsidRPr="002F218C" w:rsidRDefault="002F218C" w:rsidP="008963B0">
      <w:pPr>
        <w:numPr>
          <w:ilvl w:val="0"/>
          <w:numId w:val="44"/>
        </w:numPr>
        <w:jc w:val="both"/>
        <w:rPr>
          <w:b/>
        </w:rPr>
      </w:pPr>
      <w:r w:rsidRPr="002F218C">
        <w:rPr>
          <w:b/>
          <w:bCs/>
        </w:rPr>
        <w:lastRenderedPageBreak/>
        <w:t>AUCUNE PRÉSOMPTION FAVORABLE OU DÉFAVORABL</w:t>
      </w:r>
      <w:r>
        <w:rPr>
          <w:b/>
          <w:bCs/>
        </w:rPr>
        <w:t>E</w:t>
      </w:r>
    </w:p>
    <w:p w14:paraId="0894FC78" w14:textId="77777777" w:rsidR="008963B0" w:rsidRPr="002F218C" w:rsidRDefault="008963B0" w:rsidP="008963B0">
      <w:pPr>
        <w:ind w:left="360"/>
        <w:jc w:val="both"/>
        <w:rPr>
          <w:b/>
        </w:rPr>
      </w:pPr>
    </w:p>
    <w:p w14:paraId="4842C030" w14:textId="2165B457" w:rsidR="00466C01" w:rsidRPr="002F218C" w:rsidRDefault="002F218C" w:rsidP="008963B0">
      <w:pPr>
        <w:numPr>
          <w:ilvl w:val="1"/>
          <w:numId w:val="44"/>
        </w:numPr>
        <w:jc w:val="both"/>
        <w:rPr>
          <w:b/>
        </w:rPr>
      </w:pPr>
      <w:r w:rsidRPr="002F218C">
        <w:t>Le présent accord doit être interprété de manière neutre et sans présomption favorable ou défavorable à l’une des parties en raison de son implication dans la rédaction du présent accord</w:t>
      </w:r>
      <w:r w:rsidR="00466C01" w:rsidRPr="002F218C">
        <w:t>.</w:t>
      </w:r>
    </w:p>
    <w:p w14:paraId="43D3CA4D" w14:textId="77777777" w:rsidR="00466C01" w:rsidRPr="002F218C" w:rsidRDefault="00466C01" w:rsidP="009F4C79">
      <w:pPr>
        <w:jc w:val="both"/>
        <w:rPr>
          <w:b/>
        </w:rPr>
      </w:pPr>
    </w:p>
    <w:p w14:paraId="4F4DD966" w14:textId="6EB48AD3" w:rsidR="008963B0" w:rsidRDefault="00E11DA3" w:rsidP="008963B0">
      <w:pPr>
        <w:numPr>
          <w:ilvl w:val="0"/>
          <w:numId w:val="44"/>
        </w:numPr>
        <w:jc w:val="both"/>
        <w:rPr>
          <w:b/>
          <w:lang w:val="en-US"/>
        </w:rPr>
      </w:pPr>
      <w:r w:rsidRPr="00E11DA3">
        <w:rPr>
          <w:b/>
        </w:rPr>
        <w:t>NON-RENONCIATIO</w:t>
      </w:r>
      <w:r>
        <w:rPr>
          <w:b/>
        </w:rPr>
        <w:t>N</w:t>
      </w:r>
    </w:p>
    <w:p w14:paraId="441B9122" w14:textId="77777777" w:rsidR="008963B0" w:rsidRDefault="008963B0" w:rsidP="008963B0">
      <w:pPr>
        <w:ind w:left="360"/>
        <w:jc w:val="both"/>
        <w:rPr>
          <w:b/>
          <w:lang w:val="en-US"/>
        </w:rPr>
      </w:pPr>
    </w:p>
    <w:p w14:paraId="6798320A" w14:textId="1B289246" w:rsidR="00466C01" w:rsidRPr="00E11DA3" w:rsidRDefault="00E11DA3" w:rsidP="008963B0">
      <w:pPr>
        <w:numPr>
          <w:ilvl w:val="1"/>
          <w:numId w:val="44"/>
        </w:numPr>
        <w:jc w:val="both"/>
        <w:rPr>
          <w:b/>
        </w:rPr>
      </w:pPr>
      <w:r w:rsidRPr="00E11DA3">
        <w:t xml:space="preserve">Aucune renonciation par une partie à une violation, à un défaut de condition ou à un droit ou recours contenu ou accordé par les dispositions du présent accord n’est </w:t>
      </w:r>
      <w:proofErr w:type="gramStart"/>
      <w:r w:rsidRPr="00E11DA3">
        <w:t>effective</w:t>
      </w:r>
      <w:proofErr w:type="gramEnd"/>
      <w:r w:rsidRPr="00E11DA3">
        <w:t xml:space="preserve"> si elle n’est pas écrite et signée par la partie renonçant à la violation, au manquement, au droit ou au recours. Aucune renonciation d’une partie ne sera considérée comme une renonciation à une autre violation, à un autre manquement, à un autre droit ou à un autre recours, qu’il soit ou non similaire, et aucune renonciation ne constituera une renonciation permanente, à moins que l’écrit ne le spécifie</w:t>
      </w:r>
      <w:r w:rsidR="00466C01" w:rsidRPr="00E11DA3">
        <w:t>.</w:t>
      </w:r>
    </w:p>
    <w:p w14:paraId="54C4995A" w14:textId="77777777" w:rsidR="00466C01" w:rsidRPr="00E11DA3" w:rsidRDefault="00466C01" w:rsidP="009F4C79">
      <w:pPr>
        <w:jc w:val="both"/>
        <w:rPr>
          <w:b/>
        </w:rPr>
      </w:pPr>
    </w:p>
    <w:p w14:paraId="365C000D" w14:textId="0505C4DD" w:rsidR="008963B0" w:rsidRDefault="00466C01" w:rsidP="008963B0">
      <w:pPr>
        <w:numPr>
          <w:ilvl w:val="0"/>
          <w:numId w:val="44"/>
        </w:numPr>
        <w:jc w:val="both"/>
        <w:rPr>
          <w:b/>
          <w:lang w:val="en-US"/>
        </w:rPr>
      </w:pPr>
      <w:r w:rsidRPr="5D13EE6D">
        <w:rPr>
          <w:b/>
          <w:bCs/>
          <w:lang w:val="en-US"/>
        </w:rPr>
        <w:t>SURVI</w:t>
      </w:r>
      <w:r w:rsidR="00C809B5">
        <w:rPr>
          <w:b/>
          <w:bCs/>
          <w:lang w:val="en-US"/>
        </w:rPr>
        <w:t>VE</w:t>
      </w:r>
    </w:p>
    <w:p w14:paraId="380A0FE5" w14:textId="77777777" w:rsidR="008963B0" w:rsidRDefault="008963B0" w:rsidP="008963B0">
      <w:pPr>
        <w:ind w:left="360"/>
        <w:jc w:val="both"/>
        <w:rPr>
          <w:b/>
          <w:lang w:val="en-US"/>
        </w:rPr>
      </w:pPr>
    </w:p>
    <w:p w14:paraId="5080D02C" w14:textId="250008C3" w:rsidR="00466C01" w:rsidRPr="00C809B5" w:rsidRDefault="00C809B5" w:rsidP="03D63A20">
      <w:pPr>
        <w:numPr>
          <w:ilvl w:val="1"/>
          <w:numId w:val="44"/>
        </w:numPr>
        <w:jc w:val="both"/>
        <w:rPr>
          <w:b/>
          <w:bCs/>
        </w:rPr>
      </w:pPr>
      <w:r w:rsidRPr="00C809B5">
        <w:t xml:space="preserve">Les articles 5 à 10, 13, 15.4, 15.6, et 16 à 20, 22, 23 et 26 doivent survivre à toute résiliation ou expiration du présent accord, ainsi que toute autre disposition qui, </w:t>
      </w:r>
      <w:proofErr w:type="gramStart"/>
      <w:r w:rsidRPr="00C809B5">
        <w:t>de par</w:t>
      </w:r>
      <w:proofErr w:type="gramEnd"/>
      <w:r w:rsidRPr="00C809B5">
        <w:t xml:space="preserve"> son intention ou sa signification, est destinée à survivre. La résiliation, l’expiration ou l’achèvement des présentes ne constitue pas une renonciation aux droits ou aux causes d’action qu’une partie peut avoir sur la base d’événements survenus avant la date de résiliation, d’expiration ou d’achèvement</w:t>
      </w:r>
      <w:r w:rsidR="00466C01" w:rsidRPr="00C809B5">
        <w:t>.</w:t>
      </w:r>
    </w:p>
    <w:p w14:paraId="78BEFB3A" w14:textId="77777777" w:rsidR="00466C01" w:rsidRPr="00C809B5" w:rsidRDefault="00466C01" w:rsidP="009F4C79">
      <w:pPr>
        <w:jc w:val="both"/>
        <w:rPr>
          <w:b/>
        </w:rPr>
      </w:pPr>
    </w:p>
    <w:p w14:paraId="34C6D2CD" w14:textId="7598E769" w:rsidR="00DB3053" w:rsidRDefault="00C809B5" w:rsidP="00DB3053">
      <w:pPr>
        <w:numPr>
          <w:ilvl w:val="0"/>
          <w:numId w:val="44"/>
        </w:numPr>
        <w:jc w:val="both"/>
        <w:rPr>
          <w:b/>
          <w:lang w:val="en-GB"/>
        </w:rPr>
      </w:pPr>
      <w:r w:rsidRPr="00C809B5">
        <w:rPr>
          <w:b/>
          <w:bCs/>
        </w:rPr>
        <w:t>AVIS JURIDIQUE INDÉPENDAN</w:t>
      </w:r>
      <w:r>
        <w:rPr>
          <w:b/>
          <w:bCs/>
        </w:rPr>
        <w:t>T</w:t>
      </w:r>
    </w:p>
    <w:p w14:paraId="58284175" w14:textId="77777777" w:rsidR="00DB3053" w:rsidRDefault="00DB3053" w:rsidP="00DB3053">
      <w:pPr>
        <w:ind w:left="360"/>
        <w:jc w:val="both"/>
        <w:rPr>
          <w:b/>
          <w:lang w:val="en-GB"/>
        </w:rPr>
      </w:pPr>
    </w:p>
    <w:p w14:paraId="2E084A9F" w14:textId="26C0617A" w:rsidR="00466C01" w:rsidRPr="00C809B5" w:rsidRDefault="00C809B5" w:rsidP="1F7727A3">
      <w:pPr>
        <w:numPr>
          <w:ilvl w:val="1"/>
          <w:numId w:val="44"/>
        </w:numPr>
        <w:jc w:val="both"/>
        <w:rPr>
          <w:b/>
          <w:bCs/>
        </w:rPr>
      </w:pPr>
      <w:r w:rsidRPr="00C809B5">
        <w:t>Chaque partie confirme qu’elle a eu la possibilité de demander un avis juridique indépendant concernant le présent accord, qu’aucune partie ne s’est appuyée sur une autre partie au présent accord pour obtenir un avis juridique concernant le présent accord et qu’elle signe le présent accord de son plein gré</w:t>
      </w:r>
      <w:r w:rsidR="1F7727A3" w:rsidRPr="00C809B5">
        <w:t>.</w:t>
      </w:r>
    </w:p>
    <w:p w14:paraId="0F237C46" w14:textId="77777777" w:rsidR="00466C01" w:rsidRPr="00C809B5" w:rsidRDefault="00466C01" w:rsidP="009F4C79">
      <w:pPr>
        <w:jc w:val="both"/>
        <w:rPr>
          <w:b/>
        </w:rPr>
      </w:pPr>
    </w:p>
    <w:p w14:paraId="58F0C08C" w14:textId="586A36A4" w:rsidR="00DB3053" w:rsidRDefault="00466C01" w:rsidP="00DB3053">
      <w:pPr>
        <w:numPr>
          <w:ilvl w:val="0"/>
          <w:numId w:val="44"/>
        </w:numPr>
        <w:jc w:val="both"/>
        <w:rPr>
          <w:b/>
          <w:lang w:val="en-GB"/>
        </w:rPr>
      </w:pPr>
      <w:r w:rsidRPr="5D13EE6D">
        <w:rPr>
          <w:b/>
          <w:bCs/>
          <w:lang w:val="en-GB"/>
        </w:rPr>
        <w:t>E</w:t>
      </w:r>
      <w:r w:rsidR="00C809B5" w:rsidRPr="00C809B5">
        <w:rPr>
          <w:b/>
          <w:bCs/>
        </w:rPr>
        <w:t>XÉCUTION ET EXEMPLAIRE</w:t>
      </w:r>
      <w:r w:rsidRPr="5D13EE6D">
        <w:rPr>
          <w:b/>
          <w:bCs/>
          <w:lang w:val="en-GB"/>
        </w:rPr>
        <w:t>S</w:t>
      </w:r>
    </w:p>
    <w:p w14:paraId="5184C81C" w14:textId="77777777" w:rsidR="00DB3053" w:rsidRDefault="00DB3053" w:rsidP="00DB3053">
      <w:pPr>
        <w:ind w:left="360"/>
        <w:jc w:val="both"/>
        <w:rPr>
          <w:b/>
          <w:lang w:val="en-GB"/>
        </w:rPr>
      </w:pPr>
    </w:p>
    <w:p w14:paraId="2B14854C" w14:textId="054B07FA" w:rsidR="00466C01" w:rsidRPr="00C809B5" w:rsidRDefault="00C809B5" w:rsidP="03D63A20">
      <w:pPr>
        <w:numPr>
          <w:ilvl w:val="1"/>
          <w:numId w:val="44"/>
        </w:numPr>
        <w:jc w:val="both"/>
        <w:rPr>
          <w:b/>
          <w:bCs/>
        </w:rPr>
      </w:pPr>
      <w:r w:rsidRPr="00C809B5">
        <w:t>Le présent accord peut être signé en plusieurs exemplaires qui, pris ensemble, seront considérés comme un seul et même accord et prendront effet lorsque les exemplaires auront été signés par chaque partie, étant entendu que les parties ne sont pas tenues de signer le même exemplaire. Chaque partie reconnaît qu’une copie signée du présent accord ou une signature générée par un logiciel de signature électronique standard, délivrée par courrier électronique sous la forme d’un fichier en format de document portable ou par tout autre moyen de transmission électronique, est réputée avoir le même effet juridique que la délivrance d’une copie originale signée du présent accord</w:t>
      </w:r>
      <w:r w:rsidR="00466C01" w:rsidRPr="00C809B5">
        <w:t xml:space="preserve">. </w:t>
      </w:r>
    </w:p>
    <w:p w14:paraId="4D4A745F" w14:textId="77777777" w:rsidR="00466C01" w:rsidRPr="00C809B5" w:rsidRDefault="00466C01" w:rsidP="009F4C79">
      <w:pPr>
        <w:jc w:val="both"/>
      </w:pPr>
    </w:p>
    <w:p w14:paraId="38F18005" w14:textId="56F32C3F" w:rsidR="00DB3053" w:rsidRPr="00003F3B" w:rsidRDefault="00003F3B" w:rsidP="00DB3053">
      <w:pPr>
        <w:numPr>
          <w:ilvl w:val="0"/>
          <w:numId w:val="44"/>
        </w:numPr>
        <w:jc w:val="both"/>
        <w:rPr>
          <w:b/>
          <w:bCs/>
          <w:lang w:val="en-CA"/>
        </w:rPr>
      </w:pPr>
      <w:r w:rsidRPr="00003F3B">
        <w:rPr>
          <w:b/>
          <w:bCs/>
        </w:rPr>
        <w:t>MODIFICATIONS, CESSION ET APPLICATION</w:t>
      </w:r>
    </w:p>
    <w:p w14:paraId="642B0245" w14:textId="77777777" w:rsidR="00003F3B" w:rsidRPr="00003F3B" w:rsidRDefault="00003F3B" w:rsidP="00003F3B">
      <w:pPr>
        <w:ind w:left="360"/>
        <w:jc w:val="both"/>
        <w:rPr>
          <w:b/>
          <w:bCs/>
          <w:lang w:val="en-CA"/>
        </w:rPr>
      </w:pPr>
    </w:p>
    <w:p w14:paraId="68F7D548" w14:textId="4557A138" w:rsidR="00466C01" w:rsidRPr="00003F3B" w:rsidRDefault="00003F3B" w:rsidP="00DB3053">
      <w:pPr>
        <w:numPr>
          <w:ilvl w:val="1"/>
          <w:numId w:val="44"/>
        </w:numPr>
        <w:jc w:val="both"/>
        <w:rPr>
          <w:b/>
          <w:bCs/>
        </w:rPr>
      </w:pPr>
      <w:r w:rsidRPr="00003F3B">
        <w:t>Aucune partie du présent accord ne peut être modifiée sans un écrit signé par toutes les parties. Aucune partie ne peut céder le présent accord ou toute obligation qui en découle sans le consentement écrit préalable des autres parties, qui ne peut être refusé sans motif valable</w:t>
      </w:r>
      <w:r>
        <w:t>.</w:t>
      </w:r>
      <w:r w:rsidR="00466C01" w:rsidRPr="00003F3B">
        <w:t xml:space="preserve"> </w:t>
      </w:r>
      <w:r w:rsidRPr="00003F3B">
        <w:lastRenderedPageBreak/>
        <w:t>Le présent accord lie les parties et leurs successeurs, héritiers et ayants droit autorisés respectifs, et s’applique à leur profit</w:t>
      </w:r>
      <w:r w:rsidR="00466C01" w:rsidRPr="00003F3B">
        <w:t xml:space="preserve">. </w:t>
      </w:r>
    </w:p>
    <w:p w14:paraId="06BE1B2E" w14:textId="77777777" w:rsidR="00466C01" w:rsidRPr="00003F3B" w:rsidRDefault="00466C01" w:rsidP="009F4C79">
      <w:pPr>
        <w:jc w:val="both"/>
        <w:rPr>
          <w:b/>
        </w:rPr>
      </w:pPr>
    </w:p>
    <w:p w14:paraId="44C921FD" w14:textId="77777777" w:rsidR="00DB3053" w:rsidRDefault="00466C01" w:rsidP="00DB3053">
      <w:pPr>
        <w:numPr>
          <w:ilvl w:val="0"/>
          <w:numId w:val="44"/>
        </w:numPr>
        <w:jc w:val="both"/>
        <w:rPr>
          <w:b/>
          <w:lang w:val="en-CA"/>
        </w:rPr>
      </w:pPr>
      <w:r w:rsidRPr="5D13EE6D">
        <w:rPr>
          <w:b/>
          <w:bCs/>
          <w:lang w:val="en-CA"/>
        </w:rPr>
        <w:t>FORCE MAJEURE</w:t>
      </w:r>
    </w:p>
    <w:p w14:paraId="26891842" w14:textId="77777777" w:rsidR="00DB3053" w:rsidRDefault="00DB3053" w:rsidP="00DB3053">
      <w:pPr>
        <w:ind w:left="360"/>
        <w:jc w:val="both"/>
        <w:rPr>
          <w:b/>
          <w:lang w:val="en-CA"/>
        </w:rPr>
      </w:pPr>
    </w:p>
    <w:p w14:paraId="4E344899" w14:textId="492C7FF4" w:rsidR="00466C01" w:rsidRPr="009314F3" w:rsidRDefault="009314F3" w:rsidP="1F7727A3">
      <w:pPr>
        <w:numPr>
          <w:ilvl w:val="1"/>
          <w:numId w:val="44"/>
        </w:numPr>
        <w:jc w:val="both"/>
        <w:rPr>
          <w:b/>
          <w:bCs/>
        </w:rPr>
      </w:pPr>
      <w:r w:rsidRPr="009314F3">
        <w:t xml:space="preserve">Une partie n’est pas responsable d’un manquement aux obligations prévues par le présent accord (à l’exception des obligations de paiement), dans la mesure où ce manquement est dû à des circonstances raisonnablement indépendantes de sa volonté, telles que les intempéries, les incendies, les inondations, les tremblements de terre, les maladies, les épidémies, les pandémies, les conflits du travail ou les conflits sociaux de quelque nature que ce soit, les accidents, l’absence d’approbation gouvernementale nécessaire à la pleine exécution, les troubles civils ou les mouvements populaires, les actes d’agression (y compris les </w:t>
      </w:r>
      <w:proofErr w:type="spellStart"/>
      <w:r w:rsidRPr="009314F3">
        <w:t>cyberagressions</w:t>
      </w:r>
      <w:proofErr w:type="spellEnd"/>
      <w:r w:rsidRPr="009314F3">
        <w:t>), les catastrophes naturelles, les mesures d’économie d’énergie ou autres, les explosions, la défaillance des services publics, les pannes mécaniques, les pénuries de matériaux ou les autres événements de ce type. En cas d’un tel manquement, les parties peuvent réviser l’accord en modifiant la période d’exécution et d’autres dispositions, le cas échéant, d’un commun accord écrit. Lorsque la ou les causes d’inexécution sont supprimées ou cessent d’exister, la partie retardataire doit reprendre rapidement l’exécution</w:t>
      </w:r>
      <w:r w:rsidR="1F7727A3" w:rsidRPr="009314F3">
        <w:t>.</w:t>
      </w:r>
    </w:p>
    <w:p w14:paraId="46D2011B" w14:textId="77777777" w:rsidR="00466C01" w:rsidRPr="009314F3" w:rsidRDefault="00466C01" w:rsidP="009F4C79">
      <w:pPr>
        <w:jc w:val="both"/>
        <w:rPr>
          <w:b/>
        </w:rPr>
      </w:pPr>
    </w:p>
    <w:p w14:paraId="59353F05" w14:textId="699D0245" w:rsidR="00DB3053" w:rsidRPr="00DB3053" w:rsidRDefault="00466C01" w:rsidP="00DB3053">
      <w:pPr>
        <w:numPr>
          <w:ilvl w:val="0"/>
          <w:numId w:val="44"/>
        </w:numPr>
        <w:jc w:val="both"/>
        <w:rPr>
          <w:b/>
          <w:lang w:val="en-CA"/>
        </w:rPr>
      </w:pPr>
      <w:r w:rsidRPr="5D13EE6D">
        <w:rPr>
          <w:b/>
          <w:bCs/>
          <w:lang w:val="en-CA"/>
        </w:rPr>
        <w:t>LANGU</w:t>
      </w:r>
      <w:r w:rsidR="009314F3">
        <w:rPr>
          <w:b/>
          <w:bCs/>
          <w:lang w:val="en-CA"/>
        </w:rPr>
        <w:t>ES</w:t>
      </w:r>
      <w:r w:rsidR="00DB3053">
        <w:rPr>
          <w:b/>
          <w:bCs/>
          <w:lang w:val="en-CA"/>
        </w:rPr>
        <w:t xml:space="preserve"> </w:t>
      </w:r>
    </w:p>
    <w:p w14:paraId="52AA61D6" w14:textId="77777777" w:rsidR="00DB3053" w:rsidRPr="00DB3053" w:rsidRDefault="00DB3053" w:rsidP="00DB3053">
      <w:pPr>
        <w:ind w:left="792"/>
        <w:jc w:val="both"/>
        <w:rPr>
          <w:b/>
          <w:lang w:val="en-CA"/>
        </w:rPr>
      </w:pPr>
    </w:p>
    <w:p w14:paraId="2BB13891" w14:textId="77299A1E" w:rsidR="00466C01" w:rsidRPr="00780F87" w:rsidRDefault="009314F3" w:rsidP="00DB3053">
      <w:pPr>
        <w:numPr>
          <w:ilvl w:val="1"/>
          <w:numId w:val="44"/>
        </w:numPr>
        <w:jc w:val="both"/>
        <w:rPr>
          <w:b/>
        </w:rPr>
      </w:pPr>
      <w:r w:rsidRPr="009314F3">
        <w:rPr>
          <w:color w:val="000000" w:themeColor="text1"/>
          <w:lang w:val="en-US"/>
        </w:rPr>
        <w:t xml:space="preserve">In accordance with the Québec’s </w:t>
      </w:r>
      <w:r w:rsidRPr="009314F3">
        <w:rPr>
          <w:i/>
          <w:iCs/>
          <w:color w:val="000000" w:themeColor="text1"/>
          <w:lang w:val="en-US"/>
        </w:rPr>
        <w:t>Charter of the French Language, RLRQ. c. C-11,</w:t>
      </w:r>
      <w:r w:rsidRPr="009314F3">
        <w:rPr>
          <w:color w:val="000000" w:themeColor="text1"/>
          <w:lang w:val="en-US"/>
        </w:rPr>
        <w:t xml:space="preserve"> this Agreement can be written in the English language only. </w:t>
      </w:r>
      <w:r w:rsidRPr="009314F3">
        <w:rPr>
          <w:i/>
          <w:iCs/>
          <w:color w:val="000000" w:themeColor="text1"/>
        </w:rPr>
        <w:t>En conformité avec les dispositions de la Charte de la langue française, RLRQ. ch. C -11 du Québec, ce contrat peut être rédigé en anglais uniquement</w:t>
      </w:r>
      <w:r w:rsidRPr="009314F3">
        <w:rPr>
          <w:i/>
          <w:iCs/>
          <w:color w:val="000000" w:themeColor="text1"/>
          <w:lang w:val="fr"/>
        </w:rPr>
        <w:t>.</w:t>
      </w:r>
      <w:r w:rsidR="00466C01" w:rsidRPr="009314F3">
        <w:rPr>
          <w:i/>
          <w:iCs/>
        </w:rPr>
        <w:t xml:space="preserve"> </w:t>
      </w:r>
    </w:p>
    <w:p w14:paraId="48D3D06B" w14:textId="77777777" w:rsidR="00466C01" w:rsidRPr="00B002CF" w:rsidRDefault="00466C01" w:rsidP="00466C01">
      <w:pPr>
        <w:jc w:val="both"/>
      </w:pPr>
      <w:r w:rsidRPr="00B002CF">
        <w:br/>
      </w:r>
    </w:p>
    <w:p w14:paraId="00EF6620" w14:textId="77777777" w:rsidR="00466C01" w:rsidRPr="00B002CF" w:rsidRDefault="00466C01" w:rsidP="00466C01">
      <w:pPr>
        <w:ind w:left="705" w:hanging="705"/>
        <w:jc w:val="both"/>
      </w:pPr>
      <w:bookmarkStart w:id="3" w:name="OLE_LINK7"/>
      <w:bookmarkStart w:id="4" w:name="OLE_LINK8"/>
    </w:p>
    <w:p w14:paraId="7B2D9783" w14:textId="7CD31447" w:rsidR="00466C01" w:rsidRPr="009314F3" w:rsidRDefault="009314F3" w:rsidP="00466C01">
      <w:pPr>
        <w:jc w:val="center"/>
        <w:rPr>
          <w:i/>
        </w:rPr>
      </w:pPr>
      <w:r w:rsidRPr="009314F3">
        <w:rPr>
          <w:b/>
          <w:i/>
        </w:rPr>
        <w:t>Le reste de la page est intentionnellement laissé en blanc</w:t>
      </w:r>
      <w:r w:rsidR="00466C01" w:rsidRPr="009314F3">
        <w:rPr>
          <w:i/>
        </w:rPr>
        <w:t>.</w:t>
      </w:r>
    </w:p>
    <w:p w14:paraId="1F1A7E25" w14:textId="4A4CA60E" w:rsidR="00466C01" w:rsidRPr="009314F3" w:rsidRDefault="009314F3" w:rsidP="00466C01">
      <w:pPr>
        <w:jc w:val="center"/>
        <w:rPr>
          <w:b/>
          <w:i/>
        </w:rPr>
      </w:pPr>
      <w:r w:rsidRPr="009314F3">
        <w:rPr>
          <w:b/>
          <w:i/>
        </w:rPr>
        <w:t>Les signatures figurent à la page suivante</w:t>
      </w:r>
      <w:r w:rsidR="00466C01" w:rsidRPr="009314F3">
        <w:rPr>
          <w:i/>
        </w:rPr>
        <w:t>.</w:t>
      </w:r>
    </w:p>
    <w:bookmarkEnd w:id="3"/>
    <w:bookmarkEnd w:id="4"/>
    <w:p w14:paraId="566612B4" w14:textId="732E3676" w:rsidR="00466C01" w:rsidRPr="00185E1B" w:rsidRDefault="00466C01" w:rsidP="00466C01">
      <w:pPr>
        <w:jc w:val="both"/>
        <w:rPr>
          <w:color w:val="000000"/>
        </w:rPr>
      </w:pPr>
      <w:r w:rsidRPr="00185E1B">
        <w:rPr>
          <w:b/>
        </w:rPr>
        <w:br w:type="page"/>
      </w:r>
      <w:r w:rsidR="00185E1B" w:rsidRPr="00185E1B">
        <w:rPr>
          <w:b/>
        </w:rPr>
        <w:lastRenderedPageBreak/>
        <w:t>EN FOI DE QUOI</w:t>
      </w:r>
      <w:r w:rsidRPr="00185E1B">
        <w:t xml:space="preserve">, </w:t>
      </w:r>
      <w:r w:rsidR="00185E1B" w:rsidRPr="00185E1B">
        <w:rPr>
          <w:color w:val="000000" w:themeColor="text1"/>
        </w:rPr>
        <w:t>les parties aux présentes ont signé le présent accord aux dates indiquées sous leurs signatures respectives, avec prise d’effet à la date d’entrée en vigueu</w:t>
      </w:r>
      <w:r w:rsidR="00185E1B">
        <w:rPr>
          <w:color w:val="000000" w:themeColor="text1"/>
        </w:rPr>
        <w:t>r</w:t>
      </w:r>
      <w:r w:rsidRPr="00185E1B">
        <w:rPr>
          <w:color w:val="000000" w:themeColor="text1"/>
        </w:rPr>
        <w:t>.</w:t>
      </w:r>
    </w:p>
    <w:p w14:paraId="24E86540" w14:textId="77777777" w:rsidR="00466C01" w:rsidRPr="00185E1B" w:rsidRDefault="00466C01" w:rsidP="00466C01">
      <w:pPr>
        <w:jc w:val="both"/>
      </w:pPr>
    </w:p>
    <w:tbl>
      <w:tblPr>
        <w:tblW w:w="0" w:type="auto"/>
        <w:tblLook w:val="04A0" w:firstRow="1" w:lastRow="0" w:firstColumn="1" w:lastColumn="0" w:noHBand="0" w:noVBand="1"/>
      </w:tblPr>
      <w:tblGrid>
        <w:gridCol w:w="4219"/>
        <w:gridCol w:w="236"/>
        <w:gridCol w:w="4401"/>
      </w:tblGrid>
      <w:tr w:rsidR="00466C01" w:rsidRPr="006054B1" w14:paraId="528384A3" w14:textId="77777777" w:rsidTr="00335759">
        <w:tc>
          <w:tcPr>
            <w:tcW w:w="4219" w:type="dxa"/>
            <w:shd w:val="clear" w:color="auto" w:fill="auto"/>
          </w:tcPr>
          <w:p w14:paraId="02810446" w14:textId="535DCE3C" w:rsidR="00466C01" w:rsidRPr="00161953" w:rsidRDefault="00185E1B" w:rsidP="00335759">
            <w:pPr>
              <w:tabs>
                <w:tab w:val="left" w:pos="2835"/>
                <w:tab w:val="right" w:leader="underscore" w:pos="5670"/>
              </w:tabs>
              <w:jc w:val="both"/>
              <w:rPr>
                <w:b/>
              </w:rPr>
            </w:pPr>
            <w:r w:rsidRPr="00185E1B">
              <w:rPr>
                <w:b/>
              </w:rPr>
              <w:t>ÉTABLISSEMENT</w:t>
            </w:r>
            <w:r>
              <w:rPr>
                <w:b/>
              </w:rPr>
              <w:t xml:space="preserve"> </w:t>
            </w:r>
            <w:r w:rsidRPr="00185E1B">
              <w:rPr>
                <w:b/>
              </w:rPr>
              <w:t>PRINCIPAL</w:t>
            </w:r>
          </w:p>
          <w:p w14:paraId="2A8D9180" w14:textId="77777777" w:rsidR="00466C01" w:rsidRPr="00161953" w:rsidRDefault="00466C01" w:rsidP="00335759">
            <w:pPr>
              <w:tabs>
                <w:tab w:val="left" w:pos="2835"/>
                <w:tab w:val="right" w:leader="underscore" w:pos="5670"/>
              </w:tabs>
              <w:jc w:val="both"/>
            </w:pPr>
          </w:p>
          <w:p w14:paraId="1413AB74" w14:textId="77777777" w:rsidR="00466C01" w:rsidRPr="00161953" w:rsidRDefault="00466C01" w:rsidP="00335759">
            <w:pPr>
              <w:tabs>
                <w:tab w:val="left" w:pos="2835"/>
                <w:tab w:val="right" w:leader="underscore" w:pos="5670"/>
              </w:tabs>
              <w:jc w:val="both"/>
            </w:pPr>
          </w:p>
          <w:p w14:paraId="51A5445A" w14:textId="77777777" w:rsidR="00466C01" w:rsidRPr="00161953" w:rsidRDefault="00466C01" w:rsidP="00335759">
            <w:pPr>
              <w:tabs>
                <w:tab w:val="left" w:pos="2835"/>
                <w:tab w:val="right" w:leader="underscore" w:pos="5670"/>
              </w:tabs>
              <w:jc w:val="both"/>
            </w:pPr>
          </w:p>
          <w:p w14:paraId="4C3C07E9" w14:textId="77777777" w:rsidR="00466C01" w:rsidRPr="00161953" w:rsidRDefault="00466C01" w:rsidP="00335759">
            <w:pPr>
              <w:pBdr>
                <w:bottom w:val="single" w:sz="12" w:space="1" w:color="auto"/>
              </w:pBdr>
              <w:tabs>
                <w:tab w:val="left" w:pos="2835"/>
                <w:tab w:val="right" w:leader="underscore" w:pos="5670"/>
              </w:tabs>
              <w:jc w:val="both"/>
            </w:pPr>
          </w:p>
          <w:p w14:paraId="36085FF8" w14:textId="46541C8C" w:rsidR="00466C01" w:rsidRPr="00161953" w:rsidRDefault="00185E1B" w:rsidP="00335759">
            <w:pPr>
              <w:tabs>
                <w:tab w:val="left" w:pos="2835"/>
                <w:tab w:val="right" w:leader="underscore" w:pos="5670"/>
              </w:tabs>
              <w:jc w:val="both"/>
            </w:pPr>
            <w:r w:rsidRPr="00161953">
              <w:t>Nom</w:t>
            </w:r>
            <w:r w:rsidR="00466C01" w:rsidRPr="00161953">
              <w:t xml:space="preserve"> : </w:t>
            </w:r>
          </w:p>
          <w:p w14:paraId="7A567D44" w14:textId="529390FC" w:rsidR="00466C01" w:rsidRPr="00161953" w:rsidRDefault="00185E1B" w:rsidP="00335759">
            <w:pPr>
              <w:tabs>
                <w:tab w:val="left" w:pos="2835"/>
                <w:tab w:val="right" w:leader="underscore" w:pos="5670"/>
              </w:tabs>
              <w:jc w:val="both"/>
            </w:pPr>
            <w:r w:rsidRPr="00161953">
              <w:t>Titre</w:t>
            </w:r>
            <w:r w:rsidR="00466C01" w:rsidRPr="00161953">
              <w:t xml:space="preserve"> : </w:t>
            </w:r>
          </w:p>
          <w:p w14:paraId="6310812D" w14:textId="77777777" w:rsidR="00466C01" w:rsidRPr="00161953" w:rsidRDefault="00466C01" w:rsidP="00335759">
            <w:pPr>
              <w:tabs>
                <w:tab w:val="left" w:pos="2835"/>
                <w:tab w:val="right" w:leader="underscore" w:pos="5670"/>
              </w:tabs>
              <w:jc w:val="both"/>
            </w:pPr>
            <w:r w:rsidRPr="00161953">
              <w:t xml:space="preserve">Date : </w:t>
            </w:r>
          </w:p>
          <w:p w14:paraId="0B3895B6" w14:textId="77777777" w:rsidR="00466C01" w:rsidRPr="00161953" w:rsidRDefault="00466C01" w:rsidP="00335759">
            <w:pPr>
              <w:tabs>
                <w:tab w:val="left" w:pos="2835"/>
                <w:tab w:val="right" w:leader="underscore" w:pos="5670"/>
              </w:tabs>
              <w:jc w:val="both"/>
            </w:pPr>
          </w:p>
          <w:p w14:paraId="14D40BFC" w14:textId="77777777" w:rsidR="00466C01" w:rsidRPr="00161953" w:rsidRDefault="00466C01" w:rsidP="00335759">
            <w:pPr>
              <w:tabs>
                <w:tab w:val="left" w:pos="2835"/>
                <w:tab w:val="right" w:leader="underscore" w:pos="5670"/>
              </w:tabs>
              <w:jc w:val="both"/>
            </w:pPr>
          </w:p>
          <w:p w14:paraId="25DC841C" w14:textId="77777777" w:rsidR="00466C01" w:rsidRPr="00161953" w:rsidRDefault="00466C01" w:rsidP="00335759">
            <w:pPr>
              <w:pBdr>
                <w:bottom w:val="single" w:sz="12" w:space="1" w:color="auto"/>
              </w:pBdr>
              <w:tabs>
                <w:tab w:val="left" w:pos="2835"/>
                <w:tab w:val="right" w:leader="underscore" w:pos="5670"/>
              </w:tabs>
              <w:jc w:val="both"/>
            </w:pPr>
          </w:p>
          <w:p w14:paraId="17C4FD8B" w14:textId="031BF0F5" w:rsidR="00466C01" w:rsidRPr="00B002CF" w:rsidRDefault="008E7956" w:rsidP="00335759">
            <w:pPr>
              <w:tabs>
                <w:tab w:val="left" w:pos="2835"/>
                <w:tab w:val="right" w:leader="underscore" w:pos="5670"/>
              </w:tabs>
              <w:jc w:val="both"/>
              <w:rPr>
                <w:lang w:val="en-CA"/>
              </w:rPr>
            </w:pPr>
            <w:proofErr w:type="gramStart"/>
            <w:r>
              <w:rPr>
                <w:lang w:val="en-CA"/>
              </w:rPr>
              <w:t>Nom</w:t>
            </w:r>
            <w:r w:rsidR="00466C01" w:rsidRPr="00B002CF">
              <w:rPr>
                <w:lang w:val="en-CA"/>
              </w:rPr>
              <w:t> :</w:t>
            </w:r>
            <w:proofErr w:type="gramEnd"/>
            <w:r w:rsidR="00466C01" w:rsidRPr="00B002CF">
              <w:rPr>
                <w:lang w:val="en-CA"/>
              </w:rPr>
              <w:t xml:space="preserve"> </w:t>
            </w:r>
          </w:p>
          <w:p w14:paraId="7B3F6907" w14:textId="1BB5DCB5" w:rsidR="00466C01" w:rsidRPr="00B002CF" w:rsidRDefault="008E7956" w:rsidP="00335759">
            <w:pPr>
              <w:tabs>
                <w:tab w:val="left" w:pos="2835"/>
                <w:tab w:val="right" w:leader="underscore" w:pos="5670"/>
              </w:tabs>
              <w:jc w:val="both"/>
              <w:rPr>
                <w:lang w:val="en-CA"/>
              </w:rPr>
            </w:pPr>
            <w:proofErr w:type="gramStart"/>
            <w:r>
              <w:rPr>
                <w:lang w:val="en-CA"/>
              </w:rPr>
              <w:t>Titre</w:t>
            </w:r>
            <w:r w:rsidR="00466C01" w:rsidRPr="00B002CF">
              <w:rPr>
                <w:lang w:val="en-CA"/>
              </w:rPr>
              <w:t> :</w:t>
            </w:r>
            <w:proofErr w:type="gramEnd"/>
            <w:r w:rsidR="00466C01" w:rsidRPr="00B002CF">
              <w:rPr>
                <w:lang w:val="en-CA"/>
              </w:rPr>
              <w:t xml:space="preserve"> </w:t>
            </w:r>
          </w:p>
          <w:p w14:paraId="4AAD1FD6" w14:textId="77777777" w:rsidR="00466C01" w:rsidRPr="00B002CF" w:rsidRDefault="00466C01" w:rsidP="00335759">
            <w:pPr>
              <w:tabs>
                <w:tab w:val="left" w:pos="2835"/>
                <w:tab w:val="right" w:leader="underscore" w:pos="5670"/>
              </w:tabs>
              <w:jc w:val="both"/>
            </w:pPr>
            <w:r w:rsidRPr="00B002CF">
              <w:t xml:space="preserve">Date : </w:t>
            </w:r>
          </w:p>
          <w:p w14:paraId="6EAB3CF7" w14:textId="77777777" w:rsidR="00466C01" w:rsidRPr="00B002CF" w:rsidRDefault="00466C01" w:rsidP="00335759">
            <w:pPr>
              <w:tabs>
                <w:tab w:val="left" w:pos="2835"/>
                <w:tab w:val="right" w:leader="underscore" w:pos="5670"/>
              </w:tabs>
              <w:jc w:val="both"/>
            </w:pPr>
          </w:p>
          <w:p w14:paraId="3A4EC2F9" w14:textId="77777777" w:rsidR="00466C01" w:rsidRPr="00B002CF" w:rsidRDefault="00466C01" w:rsidP="00335759">
            <w:pPr>
              <w:tabs>
                <w:tab w:val="left" w:pos="2835"/>
                <w:tab w:val="right" w:leader="underscore" w:pos="5670"/>
              </w:tabs>
              <w:jc w:val="both"/>
            </w:pPr>
          </w:p>
          <w:p w14:paraId="7A9A8C04" w14:textId="77777777" w:rsidR="00466C01" w:rsidRPr="00B002CF" w:rsidRDefault="00466C01" w:rsidP="00335759">
            <w:pPr>
              <w:tabs>
                <w:tab w:val="left" w:pos="2835"/>
                <w:tab w:val="right" w:leader="underscore" w:pos="5670"/>
              </w:tabs>
              <w:jc w:val="both"/>
            </w:pPr>
          </w:p>
          <w:p w14:paraId="15FA7330" w14:textId="77777777" w:rsidR="00466C01" w:rsidRPr="00B002CF" w:rsidRDefault="00466C01" w:rsidP="00335759">
            <w:pPr>
              <w:tabs>
                <w:tab w:val="left" w:pos="2835"/>
                <w:tab w:val="right" w:leader="underscore" w:pos="5670"/>
              </w:tabs>
              <w:jc w:val="both"/>
            </w:pPr>
          </w:p>
        </w:tc>
        <w:tc>
          <w:tcPr>
            <w:tcW w:w="236" w:type="dxa"/>
            <w:shd w:val="clear" w:color="auto" w:fill="auto"/>
          </w:tcPr>
          <w:p w14:paraId="4421A41F" w14:textId="77777777" w:rsidR="00466C01" w:rsidRPr="00B002CF" w:rsidRDefault="00466C01" w:rsidP="00335759">
            <w:pPr>
              <w:tabs>
                <w:tab w:val="left" w:pos="2835"/>
                <w:tab w:val="right" w:leader="underscore" w:pos="5670"/>
              </w:tabs>
              <w:jc w:val="both"/>
            </w:pPr>
          </w:p>
        </w:tc>
        <w:tc>
          <w:tcPr>
            <w:tcW w:w="4401" w:type="dxa"/>
            <w:shd w:val="clear" w:color="auto" w:fill="auto"/>
          </w:tcPr>
          <w:p w14:paraId="59A20F21" w14:textId="20BBB2AD" w:rsidR="00466C01" w:rsidRPr="00C10CA6" w:rsidRDefault="00466C01" w:rsidP="00335759">
            <w:pPr>
              <w:tabs>
                <w:tab w:val="left" w:pos="2835"/>
                <w:tab w:val="right" w:leader="underscore" w:pos="5670"/>
              </w:tabs>
              <w:jc w:val="both"/>
              <w:rPr>
                <w:b/>
              </w:rPr>
            </w:pPr>
            <w:r w:rsidRPr="00C10CA6">
              <w:rPr>
                <w:b/>
                <w:color w:val="0F9ED5" w:themeColor="accent4"/>
              </w:rPr>
              <w:t>[</w:t>
            </w:r>
            <w:r w:rsidR="00C10CA6" w:rsidRPr="00C10CA6">
              <w:rPr>
                <w:b/>
                <w:color w:val="0F9ED5" w:themeColor="accent4"/>
              </w:rPr>
              <w:t>Note : inclure le cas échéant : lu et reconnu par :</w:t>
            </w:r>
            <w:r w:rsidRPr="00C10CA6">
              <w:rPr>
                <w:b/>
                <w:color w:val="0F9ED5" w:themeColor="accent4"/>
              </w:rPr>
              <w:t xml:space="preserve">] </w:t>
            </w:r>
            <w:r w:rsidR="00C10CA6" w:rsidRPr="00C10CA6">
              <w:rPr>
                <w:b/>
              </w:rPr>
              <w:t>CHERCHEUR PRINCIPAL</w:t>
            </w:r>
          </w:p>
          <w:p w14:paraId="392B44F9" w14:textId="77777777" w:rsidR="00466C01" w:rsidRPr="00C10CA6" w:rsidRDefault="00466C01" w:rsidP="00335759">
            <w:pPr>
              <w:tabs>
                <w:tab w:val="left" w:pos="2835"/>
                <w:tab w:val="right" w:leader="underscore" w:pos="5670"/>
              </w:tabs>
              <w:jc w:val="both"/>
            </w:pPr>
          </w:p>
          <w:p w14:paraId="4C01D215" w14:textId="77777777" w:rsidR="00466C01" w:rsidRPr="00C10CA6" w:rsidRDefault="00466C01" w:rsidP="00335759">
            <w:pPr>
              <w:tabs>
                <w:tab w:val="left" w:pos="2835"/>
                <w:tab w:val="right" w:leader="underscore" w:pos="5670"/>
              </w:tabs>
              <w:jc w:val="both"/>
            </w:pPr>
          </w:p>
          <w:p w14:paraId="7CE5505C" w14:textId="77777777" w:rsidR="00466C01" w:rsidRPr="00C10CA6" w:rsidRDefault="00466C01" w:rsidP="00335759">
            <w:pPr>
              <w:tabs>
                <w:tab w:val="left" w:pos="2835"/>
                <w:tab w:val="right" w:leader="underscore" w:pos="5670"/>
              </w:tabs>
              <w:jc w:val="both"/>
            </w:pPr>
          </w:p>
          <w:p w14:paraId="0448C65F" w14:textId="77777777" w:rsidR="00466C01" w:rsidRPr="00C10CA6" w:rsidRDefault="00466C01" w:rsidP="00335759">
            <w:pPr>
              <w:pBdr>
                <w:bottom w:val="single" w:sz="12" w:space="1" w:color="auto"/>
              </w:pBdr>
              <w:tabs>
                <w:tab w:val="left" w:pos="2835"/>
                <w:tab w:val="right" w:leader="underscore" w:pos="5670"/>
              </w:tabs>
              <w:jc w:val="both"/>
            </w:pPr>
          </w:p>
          <w:p w14:paraId="76EEE22E" w14:textId="7A83C626" w:rsidR="00466C01" w:rsidRPr="00B002CF" w:rsidRDefault="00DB3812" w:rsidP="00335759">
            <w:pPr>
              <w:tabs>
                <w:tab w:val="left" w:pos="2835"/>
                <w:tab w:val="right" w:leader="underscore" w:pos="5670"/>
              </w:tabs>
              <w:jc w:val="both"/>
              <w:rPr>
                <w:lang w:val="en-CA"/>
              </w:rPr>
            </w:pPr>
            <w:proofErr w:type="gramStart"/>
            <w:r>
              <w:rPr>
                <w:lang w:val="en-CA"/>
              </w:rPr>
              <w:t>Nom</w:t>
            </w:r>
            <w:r w:rsidR="00466C01" w:rsidRPr="00B002CF">
              <w:rPr>
                <w:lang w:val="en-CA"/>
              </w:rPr>
              <w:t> :</w:t>
            </w:r>
            <w:proofErr w:type="gramEnd"/>
            <w:r w:rsidR="00466C01" w:rsidRPr="00B002CF">
              <w:rPr>
                <w:lang w:val="en-CA"/>
              </w:rPr>
              <w:t xml:space="preserve"> </w:t>
            </w:r>
          </w:p>
          <w:p w14:paraId="4567FD57" w14:textId="507FDA3E" w:rsidR="00466C01" w:rsidRPr="00B002CF" w:rsidRDefault="00DB3812" w:rsidP="00335759">
            <w:pPr>
              <w:tabs>
                <w:tab w:val="left" w:pos="2835"/>
                <w:tab w:val="right" w:leader="underscore" w:pos="5670"/>
              </w:tabs>
              <w:jc w:val="both"/>
              <w:rPr>
                <w:lang w:val="en-CA"/>
              </w:rPr>
            </w:pPr>
            <w:proofErr w:type="gramStart"/>
            <w:r>
              <w:rPr>
                <w:lang w:val="en-CA"/>
              </w:rPr>
              <w:t>Titre</w:t>
            </w:r>
            <w:r w:rsidR="00466C01" w:rsidRPr="00B002CF">
              <w:rPr>
                <w:lang w:val="en-CA"/>
              </w:rPr>
              <w:t> :</w:t>
            </w:r>
            <w:proofErr w:type="gramEnd"/>
            <w:r w:rsidR="00466C01" w:rsidRPr="00B002CF">
              <w:rPr>
                <w:lang w:val="en-CA"/>
              </w:rPr>
              <w:t xml:space="preserve"> </w:t>
            </w:r>
          </w:p>
          <w:p w14:paraId="416ECB8C" w14:textId="77777777" w:rsidR="00466C01" w:rsidRPr="00B002CF" w:rsidRDefault="00466C01" w:rsidP="00335759">
            <w:pPr>
              <w:tabs>
                <w:tab w:val="left" w:pos="2835"/>
                <w:tab w:val="right" w:leader="underscore" w:pos="5670"/>
              </w:tabs>
              <w:jc w:val="both"/>
              <w:rPr>
                <w:lang w:val="en-CA"/>
              </w:rPr>
            </w:pPr>
            <w:proofErr w:type="gramStart"/>
            <w:r w:rsidRPr="00B002CF">
              <w:rPr>
                <w:lang w:val="en-CA"/>
              </w:rPr>
              <w:t>Date :</w:t>
            </w:r>
            <w:proofErr w:type="gramEnd"/>
            <w:r w:rsidRPr="00B002CF">
              <w:rPr>
                <w:lang w:val="en-CA"/>
              </w:rPr>
              <w:t xml:space="preserve"> </w:t>
            </w:r>
          </w:p>
        </w:tc>
      </w:tr>
    </w:tbl>
    <w:p w14:paraId="1A8445B2" w14:textId="77777777" w:rsidR="00466C01" w:rsidRPr="00B002CF" w:rsidRDefault="00466C01" w:rsidP="00466C01">
      <w:pPr>
        <w:tabs>
          <w:tab w:val="left" w:pos="2835"/>
          <w:tab w:val="right" w:leader="underscore" w:pos="5670"/>
        </w:tabs>
        <w:jc w:val="both"/>
        <w:rPr>
          <w:b/>
          <w:lang w:val="en-CA"/>
        </w:rPr>
      </w:pPr>
    </w:p>
    <w:tbl>
      <w:tblPr>
        <w:tblW w:w="0" w:type="auto"/>
        <w:tblLook w:val="04A0" w:firstRow="1" w:lastRow="0" w:firstColumn="1" w:lastColumn="0" w:noHBand="0" w:noVBand="1"/>
      </w:tblPr>
      <w:tblGrid>
        <w:gridCol w:w="4219"/>
        <w:gridCol w:w="236"/>
        <w:gridCol w:w="4401"/>
      </w:tblGrid>
      <w:tr w:rsidR="00466C01" w:rsidRPr="006054B1" w14:paraId="5EFEB471" w14:textId="77777777" w:rsidTr="00335759">
        <w:tc>
          <w:tcPr>
            <w:tcW w:w="4219" w:type="dxa"/>
            <w:shd w:val="clear" w:color="auto" w:fill="auto"/>
          </w:tcPr>
          <w:p w14:paraId="47C0FD57" w14:textId="788F22F3" w:rsidR="00466C01" w:rsidRDefault="00C10CA6" w:rsidP="00335759">
            <w:pPr>
              <w:tabs>
                <w:tab w:val="left" w:pos="2835"/>
                <w:tab w:val="right" w:leader="underscore" w:pos="5670"/>
              </w:tabs>
              <w:jc w:val="both"/>
              <w:rPr>
                <w:b/>
              </w:rPr>
            </w:pPr>
            <w:r w:rsidRPr="00C10CA6">
              <w:rPr>
                <w:b/>
              </w:rPr>
              <w:t xml:space="preserve">ÉTABLISSEMENT PARTICIPANT </w:t>
            </w:r>
          </w:p>
          <w:p w14:paraId="7B183036" w14:textId="77777777" w:rsidR="00C10CA6" w:rsidRPr="00161953" w:rsidRDefault="00C10CA6" w:rsidP="00335759">
            <w:pPr>
              <w:tabs>
                <w:tab w:val="left" w:pos="2835"/>
                <w:tab w:val="right" w:leader="underscore" w:pos="5670"/>
              </w:tabs>
              <w:jc w:val="both"/>
            </w:pPr>
          </w:p>
          <w:p w14:paraId="51C3CFAA" w14:textId="77777777" w:rsidR="00466C01" w:rsidRPr="00161953" w:rsidRDefault="00466C01" w:rsidP="00335759">
            <w:pPr>
              <w:pBdr>
                <w:bottom w:val="single" w:sz="12" w:space="1" w:color="auto"/>
              </w:pBdr>
              <w:tabs>
                <w:tab w:val="left" w:pos="2835"/>
                <w:tab w:val="right" w:leader="underscore" w:pos="5670"/>
              </w:tabs>
              <w:jc w:val="both"/>
            </w:pPr>
          </w:p>
          <w:p w14:paraId="60029D86" w14:textId="0963339C" w:rsidR="00466C01" w:rsidRPr="00161953" w:rsidRDefault="00C10CA6" w:rsidP="00335759">
            <w:pPr>
              <w:tabs>
                <w:tab w:val="left" w:pos="2835"/>
                <w:tab w:val="right" w:leader="underscore" w:pos="5670"/>
              </w:tabs>
              <w:jc w:val="both"/>
            </w:pPr>
            <w:r w:rsidRPr="00161953">
              <w:t>Nom</w:t>
            </w:r>
            <w:r w:rsidR="00466C01" w:rsidRPr="00161953">
              <w:t xml:space="preserve"> : </w:t>
            </w:r>
          </w:p>
          <w:p w14:paraId="5F6205AE" w14:textId="13DF278B" w:rsidR="00466C01" w:rsidRPr="00161953" w:rsidRDefault="00C10CA6" w:rsidP="00335759">
            <w:pPr>
              <w:tabs>
                <w:tab w:val="left" w:pos="2835"/>
                <w:tab w:val="right" w:leader="underscore" w:pos="5670"/>
              </w:tabs>
              <w:jc w:val="both"/>
            </w:pPr>
            <w:r w:rsidRPr="00161953">
              <w:t>Titre</w:t>
            </w:r>
            <w:r w:rsidR="00466C01" w:rsidRPr="00161953">
              <w:t xml:space="preserve"> : </w:t>
            </w:r>
          </w:p>
          <w:p w14:paraId="4E80C28C" w14:textId="77777777" w:rsidR="00466C01" w:rsidRPr="00161953" w:rsidRDefault="00466C01" w:rsidP="00335759">
            <w:pPr>
              <w:tabs>
                <w:tab w:val="left" w:pos="2835"/>
                <w:tab w:val="right" w:leader="underscore" w:pos="5670"/>
              </w:tabs>
              <w:jc w:val="both"/>
            </w:pPr>
            <w:r w:rsidRPr="00161953">
              <w:t xml:space="preserve">Date : </w:t>
            </w:r>
          </w:p>
          <w:p w14:paraId="3CB442A3" w14:textId="77777777" w:rsidR="00466C01" w:rsidRPr="00161953" w:rsidRDefault="00466C01" w:rsidP="00335759">
            <w:pPr>
              <w:tabs>
                <w:tab w:val="left" w:pos="2835"/>
                <w:tab w:val="right" w:leader="underscore" w:pos="5670"/>
              </w:tabs>
              <w:jc w:val="both"/>
            </w:pPr>
          </w:p>
        </w:tc>
        <w:tc>
          <w:tcPr>
            <w:tcW w:w="236" w:type="dxa"/>
            <w:shd w:val="clear" w:color="auto" w:fill="auto"/>
          </w:tcPr>
          <w:p w14:paraId="6A6D2F85" w14:textId="77777777" w:rsidR="00466C01" w:rsidRPr="00161953" w:rsidRDefault="00466C01" w:rsidP="00335759">
            <w:pPr>
              <w:tabs>
                <w:tab w:val="left" w:pos="2835"/>
                <w:tab w:val="right" w:leader="underscore" w:pos="5670"/>
              </w:tabs>
              <w:jc w:val="both"/>
            </w:pPr>
          </w:p>
        </w:tc>
        <w:tc>
          <w:tcPr>
            <w:tcW w:w="4401" w:type="dxa"/>
            <w:shd w:val="clear" w:color="auto" w:fill="auto"/>
          </w:tcPr>
          <w:p w14:paraId="79C4E604" w14:textId="04C7185E" w:rsidR="00466C01" w:rsidRPr="00C10CA6" w:rsidRDefault="00466C01" w:rsidP="00335759">
            <w:pPr>
              <w:tabs>
                <w:tab w:val="left" w:pos="2835"/>
                <w:tab w:val="right" w:leader="underscore" w:pos="5670"/>
              </w:tabs>
              <w:jc w:val="both"/>
              <w:rPr>
                <w:b/>
              </w:rPr>
            </w:pPr>
            <w:r w:rsidRPr="00C10CA6">
              <w:rPr>
                <w:b/>
                <w:color w:val="0F9ED5" w:themeColor="accent4"/>
              </w:rPr>
              <w:t>[</w:t>
            </w:r>
            <w:r w:rsidR="00C10CA6" w:rsidRPr="00C10CA6">
              <w:rPr>
                <w:b/>
                <w:color w:val="0F9ED5" w:themeColor="accent4"/>
              </w:rPr>
              <w:t xml:space="preserve">Note : inclure le cas échéant : lu et reconnu par </w:t>
            </w:r>
            <w:r w:rsidRPr="00C10CA6">
              <w:rPr>
                <w:b/>
                <w:color w:val="0F9ED5" w:themeColor="accent4"/>
              </w:rPr>
              <w:t xml:space="preserve">:] </w:t>
            </w:r>
            <w:r w:rsidR="00C10CA6" w:rsidRPr="00C10CA6">
              <w:rPr>
                <w:b/>
              </w:rPr>
              <w:t>CHERCHEUR DU SIT</w:t>
            </w:r>
            <w:r w:rsidR="00C10CA6">
              <w:rPr>
                <w:b/>
              </w:rPr>
              <w:t>E</w:t>
            </w:r>
          </w:p>
          <w:p w14:paraId="11B92C74" w14:textId="77777777" w:rsidR="00466C01" w:rsidRPr="00C10CA6" w:rsidRDefault="00466C01" w:rsidP="00335759">
            <w:pPr>
              <w:tabs>
                <w:tab w:val="left" w:pos="2835"/>
                <w:tab w:val="right" w:leader="underscore" w:pos="5670"/>
              </w:tabs>
              <w:jc w:val="both"/>
            </w:pPr>
          </w:p>
          <w:p w14:paraId="07EB2181" w14:textId="77777777" w:rsidR="00466C01" w:rsidRPr="00C10CA6" w:rsidRDefault="00466C01" w:rsidP="00335759">
            <w:pPr>
              <w:tabs>
                <w:tab w:val="left" w:pos="2835"/>
                <w:tab w:val="right" w:leader="underscore" w:pos="5670"/>
              </w:tabs>
              <w:jc w:val="both"/>
            </w:pPr>
          </w:p>
          <w:p w14:paraId="627110A7" w14:textId="77777777" w:rsidR="00466C01" w:rsidRPr="00C10CA6" w:rsidRDefault="00466C01" w:rsidP="00335759">
            <w:pPr>
              <w:pBdr>
                <w:bottom w:val="single" w:sz="12" w:space="1" w:color="auto"/>
              </w:pBdr>
              <w:tabs>
                <w:tab w:val="left" w:pos="2835"/>
                <w:tab w:val="right" w:leader="underscore" w:pos="5670"/>
              </w:tabs>
              <w:jc w:val="both"/>
            </w:pPr>
          </w:p>
          <w:p w14:paraId="2698B8C0" w14:textId="706902A8" w:rsidR="00466C01" w:rsidRPr="00B002CF" w:rsidRDefault="00C10CA6" w:rsidP="00335759">
            <w:pPr>
              <w:tabs>
                <w:tab w:val="left" w:pos="2835"/>
                <w:tab w:val="right" w:leader="underscore" w:pos="5670"/>
              </w:tabs>
              <w:jc w:val="both"/>
              <w:rPr>
                <w:lang w:val="en-CA"/>
              </w:rPr>
            </w:pPr>
            <w:proofErr w:type="gramStart"/>
            <w:r>
              <w:rPr>
                <w:lang w:val="en-CA"/>
              </w:rPr>
              <w:t>Nom</w:t>
            </w:r>
            <w:r w:rsidR="00466C01" w:rsidRPr="00B002CF">
              <w:rPr>
                <w:lang w:val="en-CA"/>
              </w:rPr>
              <w:t> :</w:t>
            </w:r>
            <w:proofErr w:type="gramEnd"/>
            <w:r w:rsidR="00466C01" w:rsidRPr="00B002CF">
              <w:rPr>
                <w:lang w:val="en-CA"/>
              </w:rPr>
              <w:t xml:space="preserve"> </w:t>
            </w:r>
          </w:p>
          <w:p w14:paraId="4BF46EAC" w14:textId="61CEF892" w:rsidR="00466C01" w:rsidRPr="00B002CF" w:rsidRDefault="00C10CA6" w:rsidP="00335759">
            <w:pPr>
              <w:tabs>
                <w:tab w:val="left" w:pos="2835"/>
                <w:tab w:val="right" w:leader="underscore" w:pos="5670"/>
              </w:tabs>
              <w:jc w:val="both"/>
              <w:rPr>
                <w:lang w:val="en-CA"/>
              </w:rPr>
            </w:pPr>
            <w:proofErr w:type="gramStart"/>
            <w:r>
              <w:rPr>
                <w:lang w:val="en-CA"/>
              </w:rPr>
              <w:t>Titre</w:t>
            </w:r>
            <w:r w:rsidR="00466C01" w:rsidRPr="00B002CF">
              <w:rPr>
                <w:lang w:val="en-CA"/>
              </w:rPr>
              <w:t> :</w:t>
            </w:r>
            <w:proofErr w:type="gramEnd"/>
            <w:r w:rsidR="00466C01" w:rsidRPr="00B002CF">
              <w:rPr>
                <w:lang w:val="en-CA"/>
              </w:rPr>
              <w:t xml:space="preserve"> </w:t>
            </w:r>
          </w:p>
          <w:p w14:paraId="7B469CEA" w14:textId="77777777" w:rsidR="00466C01" w:rsidRPr="00B002CF" w:rsidRDefault="00466C01" w:rsidP="00335759">
            <w:pPr>
              <w:tabs>
                <w:tab w:val="left" w:pos="2835"/>
                <w:tab w:val="right" w:leader="underscore" w:pos="5670"/>
              </w:tabs>
              <w:jc w:val="both"/>
              <w:rPr>
                <w:lang w:val="en-CA"/>
              </w:rPr>
            </w:pPr>
            <w:proofErr w:type="gramStart"/>
            <w:r w:rsidRPr="00B002CF">
              <w:rPr>
                <w:lang w:val="en-CA"/>
              </w:rPr>
              <w:t>Date :</w:t>
            </w:r>
            <w:proofErr w:type="gramEnd"/>
            <w:r w:rsidRPr="00B002CF">
              <w:rPr>
                <w:lang w:val="en-CA"/>
              </w:rPr>
              <w:t xml:space="preserve"> </w:t>
            </w:r>
          </w:p>
        </w:tc>
      </w:tr>
    </w:tbl>
    <w:p w14:paraId="6C5D4191" w14:textId="77777777" w:rsidR="00466C01" w:rsidRPr="00B002CF" w:rsidRDefault="00466C01" w:rsidP="00466C01">
      <w:pPr>
        <w:tabs>
          <w:tab w:val="left" w:pos="2835"/>
          <w:tab w:val="right" w:leader="underscore" w:pos="5670"/>
        </w:tabs>
        <w:jc w:val="both"/>
        <w:rPr>
          <w:lang w:val="en-CA"/>
        </w:rPr>
      </w:pPr>
    </w:p>
    <w:p w14:paraId="50A954CE" w14:textId="77777777" w:rsidR="00466C01" w:rsidRPr="00B002CF" w:rsidRDefault="00466C01" w:rsidP="00466C01">
      <w:pPr>
        <w:tabs>
          <w:tab w:val="left" w:pos="2835"/>
          <w:tab w:val="right" w:leader="underscore" w:pos="5670"/>
        </w:tabs>
        <w:jc w:val="both"/>
        <w:rPr>
          <w:lang w:val="en-CA"/>
        </w:rPr>
      </w:pPr>
    </w:p>
    <w:p w14:paraId="0B2749DE" w14:textId="55F3ABD9" w:rsidR="00466C01" w:rsidRPr="00B002CF" w:rsidRDefault="00466C01" w:rsidP="00466C01">
      <w:pPr>
        <w:tabs>
          <w:tab w:val="left" w:pos="2835"/>
          <w:tab w:val="right" w:leader="underscore" w:pos="5670"/>
        </w:tabs>
        <w:jc w:val="center"/>
        <w:rPr>
          <w:b/>
          <w:lang w:val="en-CA"/>
        </w:rPr>
      </w:pPr>
      <w:r w:rsidRPr="00B002CF">
        <w:rPr>
          <w:b/>
          <w:lang w:val="en-CA"/>
        </w:rPr>
        <w:br w:type="page"/>
      </w:r>
      <w:r w:rsidR="00385475">
        <w:rPr>
          <w:b/>
          <w:lang w:val="en-CA"/>
        </w:rPr>
        <w:lastRenderedPageBreak/>
        <w:t>ANNEXE</w:t>
      </w:r>
      <w:r w:rsidRPr="00B002CF">
        <w:rPr>
          <w:b/>
          <w:lang w:val="en-CA"/>
        </w:rPr>
        <w:t xml:space="preserve"> A</w:t>
      </w:r>
    </w:p>
    <w:p w14:paraId="7D4973C1" w14:textId="77777777" w:rsidR="00466C01" w:rsidRPr="00B002CF" w:rsidRDefault="00466C01" w:rsidP="00466C01">
      <w:pPr>
        <w:tabs>
          <w:tab w:val="left" w:pos="2835"/>
          <w:tab w:val="right" w:leader="underscore" w:pos="5670"/>
        </w:tabs>
        <w:jc w:val="center"/>
        <w:rPr>
          <w:b/>
          <w:lang w:val="en-CA"/>
        </w:rPr>
      </w:pPr>
    </w:p>
    <w:p w14:paraId="05EAB677" w14:textId="001490A2" w:rsidR="00466C01" w:rsidRPr="00B002CF" w:rsidRDefault="00466C01" w:rsidP="00466C01">
      <w:pPr>
        <w:tabs>
          <w:tab w:val="left" w:pos="2835"/>
          <w:tab w:val="right" w:leader="underscore" w:pos="5670"/>
        </w:tabs>
        <w:jc w:val="center"/>
        <w:rPr>
          <w:b/>
          <w:bCs/>
          <w:lang w:val="en-CA"/>
        </w:rPr>
      </w:pPr>
      <w:r w:rsidRPr="01124F35">
        <w:rPr>
          <w:b/>
          <w:bCs/>
          <w:lang w:val="en-CA"/>
        </w:rPr>
        <w:t>PROTOCOL</w:t>
      </w:r>
      <w:r w:rsidR="00385475">
        <w:rPr>
          <w:b/>
          <w:bCs/>
          <w:lang w:val="en-CA"/>
        </w:rPr>
        <w:t>E</w:t>
      </w:r>
    </w:p>
    <w:p w14:paraId="1866B6BE" w14:textId="77777777" w:rsidR="00466C01" w:rsidRDefault="00466C01" w:rsidP="00466C01">
      <w:pPr>
        <w:tabs>
          <w:tab w:val="left" w:pos="2835"/>
          <w:tab w:val="right" w:leader="underscore" w:pos="5670"/>
        </w:tabs>
        <w:jc w:val="center"/>
        <w:rPr>
          <w:b/>
          <w:bCs/>
          <w:lang w:val="en-CA"/>
        </w:rPr>
      </w:pPr>
    </w:p>
    <w:p w14:paraId="377D63C0" w14:textId="77777777" w:rsidR="00466C01" w:rsidRDefault="00466C01" w:rsidP="00466C01">
      <w:pPr>
        <w:tabs>
          <w:tab w:val="left" w:pos="2835"/>
          <w:tab w:val="right" w:leader="underscore" w:pos="5670"/>
        </w:tabs>
        <w:jc w:val="center"/>
        <w:rPr>
          <w:b/>
          <w:bCs/>
          <w:lang w:val="en-CA"/>
        </w:rPr>
      </w:pPr>
    </w:p>
    <w:p w14:paraId="60689696" w14:textId="77777777" w:rsidR="00466C01" w:rsidRPr="00B002CF" w:rsidRDefault="00466C01" w:rsidP="00466C01">
      <w:pPr>
        <w:pStyle w:val="NormalWeb"/>
        <w:shd w:val="clear" w:color="auto" w:fill="FFFFFF"/>
        <w:spacing w:before="0" w:beforeAutospacing="0" w:after="0" w:afterAutospacing="0"/>
        <w:jc w:val="center"/>
        <w:rPr>
          <w:b/>
          <w:lang w:val="en-CA"/>
        </w:rPr>
      </w:pPr>
    </w:p>
    <w:p w14:paraId="2765F087" w14:textId="5BBC168F" w:rsidR="00466C01" w:rsidRPr="00385475" w:rsidRDefault="00466C01" w:rsidP="00466C01">
      <w:pPr>
        <w:pStyle w:val="NormalWeb"/>
        <w:shd w:val="clear" w:color="auto" w:fill="FFFFFF"/>
        <w:spacing w:before="0" w:beforeAutospacing="0" w:after="0" w:afterAutospacing="0"/>
        <w:jc w:val="center"/>
        <w:rPr>
          <w:i/>
          <w:iCs/>
        </w:rPr>
      </w:pPr>
      <w:r w:rsidRPr="00385475" w:rsidDel="007638E5">
        <w:rPr>
          <w:b/>
        </w:rPr>
        <w:t xml:space="preserve"> </w:t>
      </w:r>
      <w:r w:rsidRPr="00385475">
        <w:rPr>
          <w:i/>
          <w:iCs/>
        </w:rPr>
        <w:t>(</w:t>
      </w:r>
      <w:r w:rsidR="00385475" w:rsidRPr="00385475">
        <w:rPr>
          <w:i/>
          <w:iCs/>
        </w:rPr>
        <w:t>Tel qu’il a déjà été fourni aux parties sous pli séparé, tel qu’il peut être modifié de temps à autre et tel qu’il a été approuvé par le CÉR compétent</w:t>
      </w:r>
      <w:r w:rsidRPr="00385475">
        <w:rPr>
          <w:i/>
          <w:iCs/>
        </w:rPr>
        <w:t>)</w:t>
      </w:r>
    </w:p>
    <w:p w14:paraId="0CC94470" w14:textId="77777777" w:rsidR="00466C01" w:rsidRPr="00385475" w:rsidRDefault="00466C01" w:rsidP="00466C01">
      <w:pPr>
        <w:pStyle w:val="NormalWeb"/>
        <w:shd w:val="clear" w:color="auto" w:fill="FFFFFF"/>
        <w:spacing w:before="0" w:beforeAutospacing="0" w:after="0" w:afterAutospacing="0"/>
        <w:jc w:val="center"/>
      </w:pPr>
      <w:r w:rsidRPr="00385475">
        <w:rPr>
          <w:i/>
          <w:iCs/>
        </w:rPr>
        <w:t xml:space="preserve"> </w:t>
      </w:r>
    </w:p>
    <w:p w14:paraId="2053248D" w14:textId="77777777" w:rsidR="00466C01" w:rsidRPr="00385475" w:rsidRDefault="00466C01" w:rsidP="00466C01">
      <w:pPr>
        <w:pStyle w:val="NormalWeb"/>
        <w:shd w:val="clear" w:color="auto" w:fill="FFFFFF"/>
        <w:spacing w:before="0" w:beforeAutospacing="0" w:after="0" w:afterAutospacing="0"/>
        <w:jc w:val="center"/>
      </w:pPr>
      <w:r w:rsidRPr="00385475">
        <w:br/>
      </w:r>
    </w:p>
    <w:p w14:paraId="30AE00FA" w14:textId="77777777" w:rsidR="00466C01" w:rsidRPr="00385475" w:rsidRDefault="00466C01" w:rsidP="00466C01">
      <w:pPr>
        <w:pStyle w:val="NormalWeb"/>
        <w:shd w:val="clear" w:color="auto" w:fill="FFFFFF" w:themeFill="background1"/>
        <w:spacing w:before="0" w:beforeAutospacing="0" w:after="0" w:afterAutospacing="0"/>
        <w:jc w:val="center"/>
        <w:sectPr w:rsidR="00466C01" w:rsidRPr="00385475" w:rsidSect="00466C01">
          <w:headerReference w:type="default" r:id="rId11"/>
          <w:footerReference w:type="default" r:id="rId12"/>
          <w:pgSz w:w="12240" w:h="15840"/>
          <w:pgMar w:top="1400" w:right="840" w:bottom="660" w:left="1660" w:header="720" w:footer="720" w:gutter="0"/>
          <w:cols w:space="720"/>
          <w:noEndnote/>
        </w:sectPr>
      </w:pPr>
    </w:p>
    <w:p w14:paraId="1E6842CD" w14:textId="2290677A" w:rsidR="00466C01" w:rsidRPr="00161953" w:rsidRDefault="00704A9A" w:rsidP="00466C01">
      <w:pPr>
        <w:pStyle w:val="Default"/>
        <w:spacing w:before="2"/>
        <w:rPr>
          <w:rFonts w:ascii="Times New Roman" w:hAnsi="Times New Roman" w:cs="Times New Roman"/>
          <w:b/>
          <w:lang w:val="fr-CA"/>
        </w:rPr>
      </w:pPr>
      <w:r w:rsidRPr="00704A9A">
        <w:rPr>
          <w:rFonts w:ascii="Times New Roman" w:hAnsi="Times New Roman" w:cs="Times New Roman"/>
          <w:b/>
          <w:lang w:val="fr-CA"/>
        </w:rPr>
        <w:lastRenderedPageBreak/>
        <w:t>Annexe</w:t>
      </w:r>
      <w:r>
        <w:rPr>
          <w:rFonts w:ascii="Times New Roman" w:hAnsi="Times New Roman" w:cs="Times New Roman"/>
          <w:b/>
          <w:lang w:val="fr-CA"/>
        </w:rPr>
        <w:t xml:space="preserve"> </w:t>
      </w:r>
      <w:r w:rsidR="00466C01" w:rsidRPr="00161953">
        <w:rPr>
          <w:rFonts w:ascii="Times New Roman" w:hAnsi="Times New Roman" w:cs="Times New Roman"/>
          <w:b/>
          <w:lang w:val="fr-CA"/>
        </w:rPr>
        <w:t>B</w:t>
      </w:r>
    </w:p>
    <w:p w14:paraId="20D76CFE" w14:textId="77777777" w:rsidR="00466C01" w:rsidRPr="00161953" w:rsidRDefault="00466C01" w:rsidP="00466C01">
      <w:pPr>
        <w:pStyle w:val="Default"/>
        <w:spacing w:before="2"/>
        <w:rPr>
          <w:rFonts w:ascii="Times New Roman" w:hAnsi="Times New Roman" w:cs="Times New Roman"/>
          <w:b/>
          <w:lang w:val="fr-CA"/>
        </w:rPr>
      </w:pPr>
    </w:p>
    <w:p w14:paraId="037D20CC" w14:textId="77777777" w:rsidR="00466C01" w:rsidRPr="00161953" w:rsidRDefault="00466C01" w:rsidP="00466C01">
      <w:pPr>
        <w:pStyle w:val="Default"/>
        <w:spacing w:before="2"/>
        <w:rPr>
          <w:rFonts w:ascii="Times New Roman" w:hAnsi="Times New Roman" w:cs="Times New Roman"/>
          <w:b/>
          <w:lang w:val="fr-CA"/>
        </w:rPr>
      </w:pPr>
      <w:r w:rsidRPr="00161953">
        <w:rPr>
          <w:rFonts w:ascii="Times New Roman" w:hAnsi="Times New Roman" w:cs="Times New Roman"/>
          <w:b/>
          <w:lang w:val="fr-CA"/>
        </w:rPr>
        <w:t>Budget</w:t>
      </w:r>
    </w:p>
    <w:p w14:paraId="725FE163" w14:textId="77777777" w:rsidR="00466C01" w:rsidRPr="00161953" w:rsidRDefault="00466C01" w:rsidP="00466C01">
      <w:pPr>
        <w:pStyle w:val="Default"/>
        <w:spacing w:before="2"/>
        <w:rPr>
          <w:rFonts w:ascii="Times New Roman" w:hAnsi="Times New Roman" w:cs="Times New Roman"/>
          <w:b/>
          <w:color w:val="0F9ED5" w:themeColor="accent4"/>
          <w:lang w:val="fr-CA"/>
        </w:rPr>
      </w:pPr>
    </w:p>
    <w:p w14:paraId="63568468" w14:textId="47FF417A" w:rsidR="00466C01" w:rsidRPr="00161953" w:rsidRDefault="00466C01" w:rsidP="00466C01">
      <w:pPr>
        <w:pStyle w:val="Default"/>
        <w:spacing w:before="2"/>
        <w:rPr>
          <w:rFonts w:ascii="Times New Roman" w:hAnsi="Times New Roman" w:cs="Times New Roman"/>
          <w:b/>
          <w:color w:val="0F9ED5" w:themeColor="accent4"/>
          <w:lang w:val="fr-CA"/>
        </w:rPr>
      </w:pPr>
      <w:r w:rsidRPr="00161953">
        <w:rPr>
          <w:rFonts w:ascii="Times New Roman" w:hAnsi="Times New Roman" w:cs="Times New Roman"/>
          <w:b/>
          <w:color w:val="0F9ED5" w:themeColor="accent4"/>
          <w:lang w:val="fr-CA"/>
        </w:rPr>
        <w:t>[</w:t>
      </w:r>
      <w:r w:rsidR="00704A9A" w:rsidRPr="00704A9A">
        <w:rPr>
          <w:rFonts w:ascii="Times New Roman" w:hAnsi="Times New Roman" w:cs="Times New Roman"/>
          <w:b/>
          <w:color w:val="0F9ED5" w:themeColor="accent4"/>
          <w:lang w:val="fr-CA"/>
        </w:rPr>
        <w:t>Note : insérer et adapter le cas échéant</w:t>
      </w:r>
      <w:r w:rsidRPr="00161953">
        <w:rPr>
          <w:rFonts w:ascii="Times New Roman" w:hAnsi="Times New Roman" w:cs="Times New Roman"/>
          <w:b/>
          <w:color w:val="0F9ED5" w:themeColor="accent4"/>
          <w:lang w:val="fr-CA"/>
        </w:rPr>
        <w:t>]</w:t>
      </w:r>
    </w:p>
    <w:p w14:paraId="092263EC" w14:textId="77777777" w:rsidR="00466C01" w:rsidRPr="00161953" w:rsidRDefault="00466C01" w:rsidP="00466C01">
      <w:pPr>
        <w:pStyle w:val="Default"/>
        <w:spacing w:before="2"/>
        <w:rPr>
          <w:rFonts w:ascii="Times New Roman" w:hAnsi="Times New Roman" w:cs="Times New Roman"/>
          <w:b/>
          <w:lang w:val="fr-CA"/>
        </w:rPr>
      </w:pPr>
    </w:p>
    <w:p w14:paraId="07601BEC" w14:textId="77777777" w:rsidR="00466C01" w:rsidRPr="00161953" w:rsidRDefault="00466C01" w:rsidP="00466C01">
      <w:pPr>
        <w:pStyle w:val="Default"/>
        <w:spacing w:before="2"/>
        <w:jc w:val="center"/>
        <w:rPr>
          <w:rFonts w:ascii="Times New Roman" w:hAnsi="Times New Roman" w:cs="Times New Roman"/>
          <w:b/>
          <w:lang w:val="fr-CA"/>
        </w:rPr>
      </w:pPr>
    </w:p>
    <w:p w14:paraId="0D1BCF48" w14:textId="77777777" w:rsidR="00466C01" w:rsidRPr="00161953" w:rsidRDefault="00466C01" w:rsidP="00466C01">
      <w:pPr>
        <w:pStyle w:val="Default"/>
        <w:spacing w:before="2"/>
        <w:jc w:val="center"/>
        <w:rPr>
          <w:rFonts w:ascii="Times New Roman" w:hAnsi="Times New Roman" w:cs="Times New Roman"/>
          <w:b/>
          <w:lang w:val="fr-CA"/>
        </w:rPr>
      </w:pPr>
    </w:p>
    <w:p w14:paraId="7EEBA683" w14:textId="77777777" w:rsidR="00466C01" w:rsidRPr="00161953" w:rsidRDefault="00466C01" w:rsidP="00466C01">
      <w:pPr>
        <w:pStyle w:val="Default"/>
        <w:spacing w:before="2"/>
        <w:jc w:val="center"/>
        <w:rPr>
          <w:rFonts w:ascii="Times New Roman" w:hAnsi="Times New Roman" w:cs="Times New Roman"/>
          <w:b/>
          <w:lang w:val="fr-CA"/>
        </w:rPr>
      </w:pPr>
    </w:p>
    <w:p w14:paraId="315FF9FC" w14:textId="77777777" w:rsidR="00466C01" w:rsidRPr="00161953" w:rsidRDefault="00466C01" w:rsidP="00466C01">
      <w:pPr>
        <w:pStyle w:val="Default"/>
        <w:spacing w:before="2"/>
        <w:jc w:val="center"/>
        <w:rPr>
          <w:rFonts w:ascii="Times New Roman" w:hAnsi="Times New Roman" w:cs="Times New Roman"/>
          <w:b/>
          <w:lang w:val="fr-CA"/>
        </w:rPr>
      </w:pPr>
    </w:p>
    <w:p w14:paraId="4A05FEE7" w14:textId="77777777" w:rsidR="00466C01" w:rsidRPr="00161953" w:rsidRDefault="00466C01" w:rsidP="00466C01">
      <w:pPr>
        <w:pStyle w:val="Default"/>
        <w:spacing w:before="2"/>
        <w:jc w:val="center"/>
        <w:rPr>
          <w:rFonts w:ascii="Times New Roman" w:hAnsi="Times New Roman" w:cs="Times New Roman"/>
          <w:b/>
          <w:lang w:val="fr-CA"/>
        </w:rPr>
      </w:pPr>
    </w:p>
    <w:p w14:paraId="6310D342" w14:textId="77777777" w:rsidR="00466C01" w:rsidRPr="00161953" w:rsidRDefault="00466C01" w:rsidP="00466C01">
      <w:pPr>
        <w:pStyle w:val="Default"/>
        <w:spacing w:before="2"/>
        <w:jc w:val="center"/>
        <w:rPr>
          <w:rFonts w:ascii="Times New Roman" w:hAnsi="Times New Roman" w:cs="Times New Roman"/>
          <w:b/>
          <w:lang w:val="fr-CA"/>
        </w:rPr>
      </w:pPr>
    </w:p>
    <w:p w14:paraId="17858809" w14:textId="77777777" w:rsidR="00466C01" w:rsidRPr="00161953" w:rsidRDefault="00466C01" w:rsidP="00466C01">
      <w:pPr>
        <w:pStyle w:val="Default"/>
        <w:spacing w:before="2"/>
        <w:jc w:val="center"/>
        <w:rPr>
          <w:rFonts w:ascii="Times New Roman" w:hAnsi="Times New Roman" w:cs="Times New Roman"/>
          <w:b/>
          <w:lang w:val="fr-CA"/>
        </w:rPr>
      </w:pPr>
    </w:p>
    <w:p w14:paraId="78C07AD0" w14:textId="77777777" w:rsidR="00466C01" w:rsidRPr="00161953" w:rsidRDefault="00466C01" w:rsidP="00466C01">
      <w:pPr>
        <w:pStyle w:val="Default"/>
        <w:spacing w:before="2"/>
        <w:jc w:val="center"/>
        <w:rPr>
          <w:rFonts w:ascii="Times New Roman" w:hAnsi="Times New Roman" w:cs="Times New Roman"/>
          <w:b/>
          <w:lang w:val="fr-CA"/>
        </w:rPr>
      </w:pPr>
    </w:p>
    <w:p w14:paraId="0B346A96" w14:textId="77777777" w:rsidR="00466C01" w:rsidRPr="00161953" w:rsidRDefault="00466C01" w:rsidP="00466C01">
      <w:pPr>
        <w:pStyle w:val="Default"/>
        <w:spacing w:before="2"/>
        <w:jc w:val="center"/>
        <w:rPr>
          <w:rFonts w:ascii="Times New Roman" w:hAnsi="Times New Roman" w:cs="Times New Roman"/>
          <w:b/>
          <w:lang w:val="fr-CA"/>
        </w:rPr>
      </w:pPr>
    </w:p>
    <w:p w14:paraId="74E9BB0E" w14:textId="77777777" w:rsidR="00466C01" w:rsidRPr="00161953" w:rsidRDefault="00466C01" w:rsidP="00466C01">
      <w:pPr>
        <w:pStyle w:val="Default"/>
        <w:spacing w:before="2"/>
        <w:jc w:val="center"/>
        <w:rPr>
          <w:rFonts w:ascii="Times New Roman" w:hAnsi="Times New Roman" w:cs="Times New Roman"/>
          <w:b/>
          <w:lang w:val="fr-CA"/>
        </w:rPr>
      </w:pPr>
    </w:p>
    <w:p w14:paraId="45B9FBA0" w14:textId="77777777" w:rsidR="00466C01" w:rsidRPr="00161953" w:rsidRDefault="00466C01" w:rsidP="00466C01">
      <w:pPr>
        <w:pStyle w:val="Default"/>
        <w:spacing w:before="2"/>
        <w:jc w:val="center"/>
        <w:rPr>
          <w:rFonts w:ascii="Times New Roman" w:hAnsi="Times New Roman" w:cs="Times New Roman"/>
          <w:b/>
          <w:lang w:val="fr-CA"/>
        </w:rPr>
      </w:pPr>
    </w:p>
    <w:p w14:paraId="0AF70690" w14:textId="77777777" w:rsidR="00466C01" w:rsidRPr="00161953" w:rsidRDefault="00466C01" w:rsidP="00466C01">
      <w:pPr>
        <w:pStyle w:val="Default"/>
        <w:spacing w:before="2"/>
        <w:jc w:val="center"/>
        <w:rPr>
          <w:rFonts w:ascii="Times New Roman" w:hAnsi="Times New Roman" w:cs="Times New Roman"/>
          <w:b/>
          <w:lang w:val="fr-CA"/>
        </w:rPr>
      </w:pPr>
    </w:p>
    <w:p w14:paraId="41C38932" w14:textId="77777777" w:rsidR="00466C01" w:rsidRPr="00161953" w:rsidRDefault="00466C01" w:rsidP="00466C01">
      <w:pPr>
        <w:pStyle w:val="Default"/>
        <w:spacing w:before="2"/>
        <w:jc w:val="center"/>
        <w:rPr>
          <w:rFonts w:ascii="Times New Roman" w:hAnsi="Times New Roman" w:cs="Times New Roman"/>
          <w:b/>
          <w:lang w:val="fr-CA"/>
        </w:rPr>
      </w:pPr>
    </w:p>
    <w:p w14:paraId="05731690" w14:textId="77777777" w:rsidR="00466C01" w:rsidRPr="00161953" w:rsidRDefault="00466C01" w:rsidP="00466C01">
      <w:pPr>
        <w:pStyle w:val="Default"/>
        <w:spacing w:before="2"/>
        <w:jc w:val="center"/>
        <w:rPr>
          <w:rFonts w:ascii="Times New Roman" w:hAnsi="Times New Roman" w:cs="Times New Roman"/>
          <w:b/>
          <w:lang w:val="fr-CA"/>
        </w:rPr>
      </w:pPr>
    </w:p>
    <w:p w14:paraId="2B354C29" w14:textId="77777777" w:rsidR="00466C01" w:rsidRPr="00161953" w:rsidRDefault="00466C01" w:rsidP="00466C01">
      <w:pPr>
        <w:pStyle w:val="Default"/>
        <w:spacing w:before="2"/>
        <w:jc w:val="center"/>
        <w:rPr>
          <w:rFonts w:ascii="Times New Roman" w:hAnsi="Times New Roman" w:cs="Times New Roman"/>
          <w:b/>
          <w:lang w:val="fr-CA"/>
        </w:rPr>
      </w:pPr>
    </w:p>
    <w:p w14:paraId="36B77D10" w14:textId="77777777" w:rsidR="00466C01" w:rsidRPr="00161953" w:rsidRDefault="00466C01" w:rsidP="00466C01">
      <w:pPr>
        <w:pStyle w:val="Default"/>
        <w:spacing w:before="2"/>
        <w:jc w:val="center"/>
        <w:rPr>
          <w:rFonts w:ascii="Times New Roman" w:hAnsi="Times New Roman" w:cs="Times New Roman"/>
          <w:b/>
          <w:lang w:val="fr-CA"/>
        </w:rPr>
      </w:pPr>
    </w:p>
    <w:p w14:paraId="3845A32F" w14:textId="77777777" w:rsidR="00466C01" w:rsidRPr="00161953" w:rsidRDefault="00466C01" w:rsidP="00466C01">
      <w:pPr>
        <w:pStyle w:val="Default"/>
        <w:spacing w:before="2"/>
        <w:jc w:val="center"/>
        <w:rPr>
          <w:rFonts w:ascii="Times New Roman" w:hAnsi="Times New Roman" w:cs="Times New Roman"/>
          <w:b/>
          <w:lang w:val="fr-CA"/>
        </w:rPr>
      </w:pPr>
    </w:p>
    <w:p w14:paraId="629209C7" w14:textId="77777777" w:rsidR="00466C01" w:rsidRPr="00161953" w:rsidRDefault="00466C01" w:rsidP="00466C01">
      <w:pPr>
        <w:pStyle w:val="Default"/>
        <w:spacing w:before="2"/>
        <w:jc w:val="center"/>
        <w:rPr>
          <w:rFonts w:ascii="Times New Roman" w:hAnsi="Times New Roman" w:cs="Times New Roman"/>
          <w:b/>
          <w:lang w:val="fr-CA"/>
        </w:rPr>
      </w:pPr>
    </w:p>
    <w:p w14:paraId="178E10FB" w14:textId="77777777" w:rsidR="00466C01" w:rsidRPr="00161953" w:rsidRDefault="00466C01" w:rsidP="00466C01">
      <w:pPr>
        <w:pStyle w:val="Default"/>
        <w:spacing w:before="2"/>
        <w:jc w:val="center"/>
        <w:rPr>
          <w:rFonts w:ascii="Times New Roman" w:hAnsi="Times New Roman" w:cs="Times New Roman"/>
          <w:b/>
          <w:lang w:val="fr-CA"/>
        </w:rPr>
      </w:pPr>
    </w:p>
    <w:p w14:paraId="402E200F" w14:textId="77777777" w:rsidR="00466C01" w:rsidRPr="00161953" w:rsidRDefault="00466C01" w:rsidP="00466C01">
      <w:pPr>
        <w:pStyle w:val="Default"/>
        <w:spacing w:before="2"/>
        <w:jc w:val="center"/>
        <w:rPr>
          <w:rFonts w:ascii="Times New Roman" w:hAnsi="Times New Roman" w:cs="Times New Roman"/>
          <w:b/>
          <w:lang w:val="fr-CA"/>
        </w:rPr>
      </w:pPr>
    </w:p>
    <w:p w14:paraId="4490C61A" w14:textId="77777777" w:rsidR="00466C01" w:rsidRPr="00161953" w:rsidRDefault="00466C01" w:rsidP="00466C01">
      <w:pPr>
        <w:pStyle w:val="Default"/>
        <w:spacing w:before="2"/>
        <w:jc w:val="center"/>
        <w:rPr>
          <w:rFonts w:ascii="Times New Roman" w:hAnsi="Times New Roman" w:cs="Times New Roman"/>
          <w:b/>
          <w:lang w:val="fr-CA"/>
        </w:rPr>
      </w:pPr>
    </w:p>
    <w:p w14:paraId="010CA772" w14:textId="77777777" w:rsidR="00466C01" w:rsidRPr="00161953" w:rsidRDefault="00466C01" w:rsidP="00466C01">
      <w:pPr>
        <w:pStyle w:val="Default"/>
        <w:spacing w:before="2"/>
        <w:jc w:val="center"/>
        <w:rPr>
          <w:rFonts w:ascii="Times New Roman" w:hAnsi="Times New Roman" w:cs="Times New Roman"/>
          <w:b/>
          <w:lang w:val="fr-CA"/>
        </w:rPr>
      </w:pPr>
    </w:p>
    <w:p w14:paraId="5D806547" w14:textId="77777777" w:rsidR="00466C01" w:rsidRPr="00161953" w:rsidRDefault="00466C01" w:rsidP="00466C01">
      <w:pPr>
        <w:pStyle w:val="Default"/>
        <w:spacing w:before="2"/>
        <w:jc w:val="center"/>
        <w:rPr>
          <w:rFonts w:ascii="Times New Roman" w:hAnsi="Times New Roman" w:cs="Times New Roman"/>
          <w:b/>
          <w:lang w:val="fr-CA"/>
        </w:rPr>
      </w:pPr>
    </w:p>
    <w:p w14:paraId="21BA3CB9" w14:textId="77777777" w:rsidR="00466C01" w:rsidRPr="00161953" w:rsidRDefault="00466C01" w:rsidP="00466C01">
      <w:pPr>
        <w:pStyle w:val="Default"/>
        <w:spacing w:before="2"/>
        <w:jc w:val="center"/>
        <w:rPr>
          <w:rFonts w:ascii="Times New Roman" w:hAnsi="Times New Roman" w:cs="Times New Roman"/>
          <w:b/>
          <w:lang w:val="fr-CA"/>
        </w:rPr>
      </w:pPr>
    </w:p>
    <w:p w14:paraId="00B841AE" w14:textId="77777777" w:rsidR="00466C01" w:rsidRPr="00161953" w:rsidRDefault="00466C01" w:rsidP="00466C01">
      <w:pPr>
        <w:pStyle w:val="Default"/>
        <w:spacing w:before="2"/>
        <w:jc w:val="center"/>
        <w:rPr>
          <w:rFonts w:ascii="Times New Roman" w:hAnsi="Times New Roman" w:cs="Times New Roman"/>
          <w:b/>
          <w:lang w:val="fr-CA"/>
        </w:rPr>
      </w:pPr>
    </w:p>
    <w:p w14:paraId="37BC53BA" w14:textId="77777777" w:rsidR="00466C01" w:rsidRPr="00161953" w:rsidRDefault="00466C01" w:rsidP="00466C01">
      <w:pPr>
        <w:pStyle w:val="Default"/>
        <w:spacing w:before="2"/>
        <w:jc w:val="center"/>
        <w:rPr>
          <w:rFonts w:ascii="Times New Roman" w:hAnsi="Times New Roman" w:cs="Times New Roman"/>
          <w:b/>
          <w:lang w:val="fr-CA"/>
        </w:rPr>
      </w:pPr>
    </w:p>
    <w:p w14:paraId="4EE4E428" w14:textId="77777777" w:rsidR="00466C01" w:rsidRPr="00161953" w:rsidRDefault="00466C01" w:rsidP="00466C01">
      <w:pPr>
        <w:pStyle w:val="Default"/>
        <w:spacing w:before="2"/>
        <w:jc w:val="center"/>
        <w:rPr>
          <w:rFonts w:ascii="Times New Roman" w:hAnsi="Times New Roman" w:cs="Times New Roman"/>
          <w:b/>
          <w:lang w:val="fr-CA"/>
        </w:rPr>
      </w:pPr>
    </w:p>
    <w:p w14:paraId="3E11B2D1" w14:textId="77777777" w:rsidR="00466C01" w:rsidRPr="00161953" w:rsidRDefault="00466C01" w:rsidP="00466C01">
      <w:pPr>
        <w:pStyle w:val="Default"/>
        <w:spacing w:before="2"/>
        <w:jc w:val="center"/>
        <w:rPr>
          <w:rFonts w:ascii="Times New Roman" w:hAnsi="Times New Roman" w:cs="Times New Roman"/>
          <w:b/>
          <w:lang w:val="fr-CA"/>
        </w:rPr>
      </w:pPr>
    </w:p>
    <w:p w14:paraId="4805BF10" w14:textId="77777777" w:rsidR="00466C01" w:rsidRPr="00161953" w:rsidRDefault="00466C01" w:rsidP="00466C01">
      <w:pPr>
        <w:pStyle w:val="Default"/>
        <w:spacing w:before="2"/>
        <w:jc w:val="center"/>
        <w:rPr>
          <w:rFonts w:ascii="Times New Roman" w:hAnsi="Times New Roman" w:cs="Times New Roman"/>
          <w:b/>
          <w:lang w:val="fr-CA"/>
        </w:rPr>
      </w:pPr>
    </w:p>
    <w:p w14:paraId="1F7F9910" w14:textId="77777777" w:rsidR="00466C01" w:rsidRPr="00161953" w:rsidRDefault="00466C01" w:rsidP="00466C01">
      <w:pPr>
        <w:pStyle w:val="Default"/>
        <w:spacing w:before="2"/>
        <w:jc w:val="center"/>
        <w:rPr>
          <w:rFonts w:ascii="Times New Roman" w:hAnsi="Times New Roman" w:cs="Times New Roman"/>
          <w:b/>
          <w:lang w:val="fr-CA"/>
        </w:rPr>
      </w:pPr>
    </w:p>
    <w:p w14:paraId="7D1FC2E4" w14:textId="77777777" w:rsidR="00466C01" w:rsidRPr="00161953" w:rsidRDefault="00466C01" w:rsidP="00466C01">
      <w:pPr>
        <w:pStyle w:val="Default"/>
        <w:spacing w:before="2"/>
        <w:jc w:val="center"/>
        <w:rPr>
          <w:rFonts w:ascii="Times New Roman" w:hAnsi="Times New Roman" w:cs="Times New Roman"/>
          <w:b/>
          <w:lang w:val="fr-CA"/>
        </w:rPr>
      </w:pPr>
    </w:p>
    <w:p w14:paraId="46849AFD" w14:textId="77777777" w:rsidR="00466C01" w:rsidRPr="00161953" w:rsidRDefault="00466C01" w:rsidP="00466C01">
      <w:pPr>
        <w:pStyle w:val="Default"/>
        <w:spacing w:before="2"/>
        <w:jc w:val="center"/>
        <w:rPr>
          <w:rFonts w:ascii="Times New Roman" w:hAnsi="Times New Roman" w:cs="Times New Roman"/>
          <w:b/>
          <w:lang w:val="fr-CA"/>
        </w:rPr>
      </w:pPr>
    </w:p>
    <w:p w14:paraId="683AC6FB" w14:textId="77777777" w:rsidR="00466C01" w:rsidRPr="00161953" w:rsidRDefault="00466C01" w:rsidP="00466C01">
      <w:pPr>
        <w:pStyle w:val="Default"/>
        <w:spacing w:before="2"/>
        <w:jc w:val="center"/>
        <w:rPr>
          <w:rFonts w:ascii="Times New Roman" w:hAnsi="Times New Roman" w:cs="Times New Roman"/>
          <w:b/>
          <w:lang w:val="fr-CA"/>
        </w:rPr>
      </w:pPr>
    </w:p>
    <w:p w14:paraId="31F07AAE" w14:textId="77777777" w:rsidR="00466C01" w:rsidRPr="00161953" w:rsidRDefault="00466C01" w:rsidP="00466C01">
      <w:pPr>
        <w:pStyle w:val="Default"/>
        <w:spacing w:before="2"/>
        <w:jc w:val="center"/>
        <w:rPr>
          <w:rFonts w:ascii="Times New Roman" w:hAnsi="Times New Roman" w:cs="Times New Roman"/>
          <w:b/>
          <w:lang w:val="fr-CA"/>
        </w:rPr>
      </w:pPr>
    </w:p>
    <w:p w14:paraId="719F2379" w14:textId="77777777" w:rsidR="00466C01" w:rsidRPr="00161953" w:rsidRDefault="00466C01" w:rsidP="00466C01">
      <w:pPr>
        <w:pStyle w:val="Default"/>
        <w:spacing w:before="2"/>
        <w:jc w:val="center"/>
        <w:rPr>
          <w:rFonts w:ascii="Times New Roman" w:hAnsi="Times New Roman" w:cs="Times New Roman"/>
          <w:b/>
          <w:lang w:val="fr-CA"/>
        </w:rPr>
      </w:pPr>
    </w:p>
    <w:p w14:paraId="0120D6FE" w14:textId="77777777" w:rsidR="00466C01" w:rsidRPr="00161953" w:rsidRDefault="00466C01" w:rsidP="00466C01">
      <w:pPr>
        <w:pStyle w:val="Default"/>
        <w:spacing w:before="2"/>
        <w:jc w:val="center"/>
        <w:rPr>
          <w:rFonts w:ascii="Times New Roman" w:hAnsi="Times New Roman" w:cs="Times New Roman"/>
          <w:b/>
          <w:lang w:val="fr-CA"/>
        </w:rPr>
      </w:pPr>
    </w:p>
    <w:p w14:paraId="439CEC23" w14:textId="77777777" w:rsidR="00466C01" w:rsidRPr="00161953" w:rsidRDefault="00466C01">
      <w:pPr>
        <w:rPr>
          <w:b/>
          <w:bCs/>
        </w:rPr>
      </w:pPr>
    </w:p>
    <w:sectPr w:rsidR="00466C01" w:rsidRPr="00161953" w:rsidSect="00466C01">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D3452" w14:textId="77777777" w:rsidR="00A06610" w:rsidRDefault="00A06610" w:rsidP="00A51ECB">
      <w:r>
        <w:separator/>
      </w:r>
    </w:p>
  </w:endnote>
  <w:endnote w:type="continuationSeparator" w:id="0">
    <w:p w14:paraId="72D859FB" w14:textId="77777777" w:rsidR="00A06610" w:rsidRDefault="00A06610" w:rsidP="00A51ECB">
      <w:r>
        <w:continuationSeparator/>
      </w:r>
    </w:p>
  </w:endnote>
  <w:endnote w:type="continuationNotice" w:id="1">
    <w:p w14:paraId="4B0C60F9" w14:textId="77777777" w:rsidR="00A06610" w:rsidRDefault="00A066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F1A31" w14:textId="77777777" w:rsidR="007C6E59" w:rsidRPr="00A31BA5" w:rsidRDefault="007C6E59" w:rsidP="00335759">
    <w:pPr>
      <w:pStyle w:val="Footer"/>
      <w:jc w:val="center"/>
      <w:rPr>
        <w:rFonts w:ascii="Arial" w:hAnsi="Arial" w:cs="Arial"/>
        <w:sz w:val="20"/>
        <w:szCs w:val="20"/>
      </w:rPr>
    </w:pPr>
    <w:r w:rsidRPr="00A31BA5">
      <w:rPr>
        <w:rStyle w:val="PageNumber"/>
        <w:rFonts w:ascii="Arial" w:hAnsi="Arial" w:cs="Arial"/>
        <w:sz w:val="20"/>
        <w:szCs w:val="20"/>
      </w:rPr>
      <w:fldChar w:fldCharType="begin"/>
    </w:r>
    <w:r w:rsidRPr="00A31BA5">
      <w:rPr>
        <w:rStyle w:val="PageNumber"/>
        <w:rFonts w:ascii="Arial" w:hAnsi="Arial" w:cs="Arial"/>
        <w:sz w:val="20"/>
        <w:szCs w:val="20"/>
      </w:rPr>
      <w:instrText xml:space="preserve"> PAGE </w:instrText>
    </w:r>
    <w:r w:rsidRPr="00A31BA5">
      <w:rPr>
        <w:rStyle w:val="PageNumber"/>
        <w:rFonts w:ascii="Arial" w:hAnsi="Arial" w:cs="Arial"/>
        <w:sz w:val="20"/>
        <w:szCs w:val="20"/>
      </w:rPr>
      <w:fldChar w:fldCharType="separate"/>
    </w:r>
    <w:r>
      <w:rPr>
        <w:rStyle w:val="PageNumber"/>
        <w:rFonts w:ascii="Arial" w:hAnsi="Arial" w:cs="Arial"/>
        <w:noProof/>
        <w:sz w:val="20"/>
        <w:szCs w:val="20"/>
      </w:rPr>
      <w:t>31</w:t>
    </w:r>
    <w:r w:rsidRPr="00A31BA5">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32751" w14:textId="77777777" w:rsidR="007C6E59" w:rsidRPr="004E5398" w:rsidRDefault="007C6E59" w:rsidP="00335759">
    <w:pPr>
      <w:pStyle w:val="Footer"/>
      <w:tabs>
        <w:tab w:val="clear" w:pos="8640"/>
        <w:tab w:val="right" w:pos="9360"/>
      </w:tabs>
      <w:ind w:right="44"/>
      <w:rPr>
        <w:rFonts w:ascii="Arial" w:hAnsi="Arial"/>
        <w:sz w:val="20"/>
        <w:szCs w:val="20"/>
        <w:lang w:val="en-CA"/>
      </w:rPr>
    </w:pPr>
    <w:r>
      <w:rPr>
        <w:rFonts w:ascii="Arial" w:hAnsi="Arial"/>
        <w:sz w:val="20"/>
        <w:szCs w:val="20"/>
        <w:lang w:val="en-CA"/>
      </w:rPr>
      <w:tab/>
    </w:r>
    <w:r>
      <w:rPr>
        <w:rFonts w:ascii="Arial" w:hAnsi="Arial"/>
        <w:sz w:val="20"/>
        <w:szCs w:val="20"/>
        <w:lang w:val="en-CA"/>
      </w:rPr>
      <w:tab/>
    </w:r>
    <w:r w:rsidRPr="004E5398">
      <w:rPr>
        <w:rFonts w:ascii="Arial" w:hAnsi="Arial"/>
        <w:sz w:val="20"/>
        <w:szCs w:val="20"/>
        <w:lang w:val="en-CA"/>
      </w:rPr>
      <w:t xml:space="preserve">Page </w:t>
    </w:r>
    <w:r w:rsidRPr="002D4F5F">
      <w:rPr>
        <w:rStyle w:val="PageNumber"/>
        <w:rFonts w:ascii="Arial" w:hAnsi="Arial"/>
        <w:sz w:val="20"/>
        <w:szCs w:val="20"/>
      </w:rPr>
      <w:fldChar w:fldCharType="begin"/>
    </w:r>
    <w:r w:rsidRPr="004E5398">
      <w:rPr>
        <w:rStyle w:val="PageNumber"/>
        <w:rFonts w:ascii="Arial" w:hAnsi="Arial"/>
        <w:sz w:val="20"/>
        <w:szCs w:val="20"/>
        <w:lang w:val="en-CA"/>
      </w:rPr>
      <w:instrText xml:space="preserve"> PAGE </w:instrText>
    </w:r>
    <w:r w:rsidRPr="002D4F5F">
      <w:rPr>
        <w:rStyle w:val="PageNumber"/>
        <w:rFonts w:ascii="Arial" w:hAnsi="Arial"/>
        <w:sz w:val="20"/>
        <w:szCs w:val="20"/>
      </w:rPr>
      <w:fldChar w:fldCharType="separate"/>
    </w:r>
    <w:r>
      <w:rPr>
        <w:rStyle w:val="PageNumber"/>
        <w:rFonts w:ascii="Arial" w:hAnsi="Arial"/>
        <w:noProof/>
        <w:sz w:val="20"/>
        <w:szCs w:val="20"/>
        <w:lang w:val="en-CA"/>
      </w:rPr>
      <w:t>36</w:t>
    </w:r>
    <w:r w:rsidRPr="002D4F5F">
      <w:rPr>
        <w:rStyle w:val="PageNumber"/>
        <w:rFonts w:ascii="Arial" w:hAnsi="Arial"/>
        <w:sz w:val="20"/>
        <w:szCs w:val="20"/>
      </w:rPr>
      <w:fldChar w:fldCharType="end"/>
    </w:r>
    <w:r w:rsidRPr="004E5398">
      <w:rPr>
        <w:rStyle w:val="PageNumber"/>
        <w:rFonts w:ascii="Arial" w:hAnsi="Arial"/>
        <w:sz w:val="20"/>
        <w:szCs w:val="20"/>
        <w:lang w:val="en-CA"/>
      </w:rPr>
      <w:t xml:space="preserve"> of </w:t>
    </w:r>
    <w:r w:rsidRPr="002D4F5F">
      <w:rPr>
        <w:rStyle w:val="PageNumber"/>
        <w:rFonts w:ascii="Arial" w:hAnsi="Arial"/>
        <w:sz w:val="20"/>
        <w:szCs w:val="20"/>
      </w:rPr>
      <w:fldChar w:fldCharType="begin"/>
    </w:r>
    <w:r w:rsidRPr="004E5398">
      <w:rPr>
        <w:rStyle w:val="PageNumber"/>
        <w:rFonts w:ascii="Arial" w:hAnsi="Arial"/>
        <w:sz w:val="20"/>
        <w:szCs w:val="20"/>
        <w:lang w:val="en-CA"/>
      </w:rPr>
      <w:instrText xml:space="preserve"> NUMPAGES </w:instrText>
    </w:r>
    <w:r w:rsidRPr="002D4F5F">
      <w:rPr>
        <w:rStyle w:val="PageNumber"/>
        <w:rFonts w:ascii="Arial" w:hAnsi="Arial"/>
        <w:sz w:val="20"/>
        <w:szCs w:val="20"/>
      </w:rPr>
      <w:fldChar w:fldCharType="separate"/>
    </w:r>
    <w:r>
      <w:rPr>
        <w:rStyle w:val="PageNumber"/>
        <w:rFonts w:ascii="Arial" w:hAnsi="Arial"/>
        <w:noProof/>
        <w:sz w:val="20"/>
        <w:szCs w:val="20"/>
        <w:lang w:val="en-CA"/>
      </w:rPr>
      <w:t>41</w:t>
    </w:r>
    <w:r w:rsidRPr="002D4F5F">
      <w:rPr>
        <w:rStyle w:val="PageNumber"/>
        <w:rFonts w:ascii="Arial" w:hAnsi="Arial"/>
        <w:sz w:val="20"/>
        <w:szCs w:val="20"/>
      </w:rPr>
      <w:fldChar w:fldCharType="end"/>
    </w:r>
    <w:bookmarkStart w:id="5" w:name="OLE_LINK1"/>
    <w:bookmarkStart w:id="6" w:name="OLE_LINK2"/>
    <w:bookmarkEnd w:id="5"/>
    <w:bookmarkEnd w:id="6"/>
  </w:p>
  <w:p w14:paraId="7B58488E" w14:textId="77777777" w:rsidR="007C6E59" w:rsidRDefault="007C6E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F4EF0" w14:textId="77777777" w:rsidR="00A06610" w:rsidRDefault="00A06610" w:rsidP="00A51ECB">
      <w:r>
        <w:separator/>
      </w:r>
    </w:p>
  </w:footnote>
  <w:footnote w:type="continuationSeparator" w:id="0">
    <w:p w14:paraId="0E5FB868" w14:textId="77777777" w:rsidR="00A06610" w:rsidRDefault="00A06610" w:rsidP="00A51ECB">
      <w:r>
        <w:continuationSeparator/>
      </w:r>
    </w:p>
  </w:footnote>
  <w:footnote w:type="continuationNotice" w:id="1">
    <w:p w14:paraId="63553118" w14:textId="77777777" w:rsidR="00A06610" w:rsidRDefault="00A066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0F156" w14:textId="77777777" w:rsidR="007C6E59" w:rsidRDefault="007C6E59" w:rsidP="00335759">
    <w:pPr>
      <w:pStyle w:val="Header"/>
      <w:rPr>
        <w:noProof/>
      </w:rPr>
    </w:pPr>
  </w:p>
  <w:p w14:paraId="4EC73028" w14:textId="77777777" w:rsidR="007C6E59" w:rsidRDefault="007C6E59" w:rsidP="00335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680"/>
    <w:multiLevelType w:val="hybridMultilevel"/>
    <w:tmpl w:val="83F026F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1D44E5"/>
    <w:multiLevelType w:val="multilevel"/>
    <w:tmpl w:val="FFFFFFFF"/>
    <w:lvl w:ilvl="0">
      <w:start w:val="1"/>
      <w:numFmt w:val="decimal"/>
      <w:lvlText w:val="%1."/>
      <w:lvlJc w:val="left"/>
      <w:pPr>
        <w:ind w:left="720" w:hanging="360"/>
      </w:pPr>
    </w:lvl>
    <w:lvl w:ilvl="1">
      <w:start w:val="1"/>
      <w:numFmt w:val="decimal"/>
      <w:lvlText w:val="%1."/>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F961A2"/>
    <w:multiLevelType w:val="hybridMultilevel"/>
    <w:tmpl w:val="8A7E65B2"/>
    <w:lvl w:ilvl="0" w:tplc="0C0C0001">
      <w:start w:val="1"/>
      <w:numFmt w:val="bullet"/>
      <w:lvlText w:val=""/>
      <w:lvlJc w:val="left"/>
      <w:pPr>
        <w:tabs>
          <w:tab w:val="num" w:pos="1091"/>
        </w:tabs>
        <w:ind w:left="1091" w:hanging="360"/>
      </w:pPr>
      <w:rPr>
        <w:rFonts w:ascii="Symbol" w:hAnsi="Symbol" w:hint="default"/>
        <w:sz w:val="16"/>
      </w:rPr>
    </w:lvl>
    <w:lvl w:ilvl="1" w:tplc="0C0C0003" w:tentative="1">
      <w:start w:val="1"/>
      <w:numFmt w:val="bullet"/>
      <w:lvlText w:val="o"/>
      <w:lvlJc w:val="left"/>
      <w:pPr>
        <w:tabs>
          <w:tab w:val="num" w:pos="1811"/>
        </w:tabs>
        <w:ind w:left="1811" w:hanging="360"/>
      </w:pPr>
      <w:rPr>
        <w:rFonts w:ascii="Courier New" w:hAnsi="Courier New" w:cs="Courier New" w:hint="default"/>
      </w:rPr>
    </w:lvl>
    <w:lvl w:ilvl="2" w:tplc="0C0C0005" w:tentative="1">
      <w:start w:val="1"/>
      <w:numFmt w:val="bullet"/>
      <w:lvlText w:val=""/>
      <w:lvlJc w:val="left"/>
      <w:pPr>
        <w:tabs>
          <w:tab w:val="num" w:pos="2531"/>
        </w:tabs>
        <w:ind w:left="2531" w:hanging="360"/>
      </w:pPr>
      <w:rPr>
        <w:rFonts w:ascii="Wingdings" w:hAnsi="Wingdings" w:hint="default"/>
      </w:rPr>
    </w:lvl>
    <w:lvl w:ilvl="3" w:tplc="0C0C0001" w:tentative="1">
      <w:start w:val="1"/>
      <w:numFmt w:val="bullet"/>
      <w:lvlText w:val=""/>
      <w:lvlJc w:val="left"/>
      <w:pPr>
        <w:tabs>
          <w:tab w:val="num" w:pos="3251"/>
        </w:tabs>
        <w:ind w:left="3251" w:hanging="360"/>
      </w:pPr>
      <w:rPr>
        <w:rFonts w:ascii="Symbol" w:hAnsi="Symbol" w:hint="default"/>
      </w:rPr>
    </w:lvl>
    <w:lvl w:ilvl="4" w:tplc="0C0C0003" w:tentative="1">
      <w:start w:val="1"/>
      <w:numFmt w:val="bullet"/>
      <w:lvlText w:val="o"/>
      <w:lvlJc w:val="left"/>
      <w:pPr>
        <w:tabs>
          <w:tab w:val="num" w:pos="3971"/>
        </w:tabs>
        <w:ind w:left="3971" w:hanging="360"/>
      </w:pPr>
      <w:rPr>
        <w:rFonts w:ascii="Courier New" w:hAnsi="Courier New" w:cs="Courier New" w:hint="default"/>
      </w:rPr>
    </w:lvl>
    <w:lvl w:ilvl="5" w:tplc="0C0C0005" w:tentative="1">
      <w:start w:val="1"/>
      <w:numFmt w:val="bullet"/>
      <w:lvlText w:val=""/>
      <w:lvlJc w:val="left"/>
      <w:pPr>
        <w:tabs>
          <w:tab w:val="num" w:pos="4691"/>
        </w:tabs>
        <w:ind w:left="4691" w:hanging="360"/>
      </w:pPr>
      <w:rPr>
        <w:rFonts w:ascii="Wingdings" w:hAnsi="Wingdings" w:hint="default"/>
      </w:rPr>
    </w:lvl>
    <w:lvl w:ilvl="6" w:tplc="0C0C0001" w:tentative="1">
      <w:start w:val="1"/>
      <w:numFmt w:val="bullet"/>
      <w:lvlText w:val=""/>
      <w:lvlJc w:val="left"/>
      <w:pPr>
        <w:tabs>
          <w:tab w:val="num" w:pos="5411"/>
        </w:tabs>
        <w:ind w:left="5411" w:hanging="360"/>
      </w:pPr>
      <w:rPr>
        <w:rFonts w:ascii="Symbol" w:hAnsi="Symbol" w:hint="default"/>
      </w:rPr>
    </w:lvl>
    <w:lvl w:ilvl="7" w:tplc="0C0C0003" w:tentative="1">
      <w:start w:val="1"/>
      <w:numFmt w:val="bullet"/>
      <w:lvlText w:val="o"/>
      <w:lvlJc w:val="left"/>
      <w:pPr>
        <w:tabs>
          <w:tab w:val="num" w:pos="6131"/>
        </w:tabs>
        <w:ind w:left="6131" w:hanging="360"/>
      </w:pPr>
      <w:rPr>
        <w:rFonts w:ascii="Courier New" w:hAnsi="Courier New" w:cs="Courier New" w:hint="default"/>
      </w:rPr>
    </w:lvl>
    <w:lvl w:ilvl="8" w:tplc="0C0C0005" w:tentative="1">
      <w:start w:val="1"/>
      <w:numFmt w:val="bullet"/>
      <w:lvlText w:val=""/>
      <w:lvlJc w:val="left"/>
      <w:pPr>
        <w:tabs>
          <w:tab w:val="num" w:pos="6851"/>
        </w:tabs>
        <w:ind w:left="6851" w:hanging="360"/>
      </w:pPr>
      <w:rPr>
        <w:rFonts w:ascii="Wingdings" w:hAnsi="Wingdings" w:hint="default"/>
      </w:rPr>
    </w:lvl>
  </w:abstractNum>
  <w:abstractNum w:abstractNumId="3" w15:restartNumberingAfterBreak="0">
    <w:nsid w:val="07212FDA"/>
    <w:multiLevelType w:val="multilevel"/>
    <w:tmpl w:val="176E40D2"/>
    <w:lvl w:ilvl="0">
      <w:start w:val="14"/>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267F50"/>
    <w:multiLevelType w:val="hybridMultilevel"/>
    <w:tmpl w:val="C80E7F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BC9509B"/>
    <w:multiLevelType w:val="hybridMultilevel"/>
    <w:tmpl w:val="1018E630"/>
    <w:lvl w:ilvl="0" w:tplc="DE9A3EE0">
      <w:start w:val="1"/>
      <w:numFmt w:val="lowerLetter"/>
      <w:lvlText w:val="(%1)"/>
      <w:lvlJc w:val="left"/>
      <w:pPr>
        <w:ind w:left="1415" w:hanging="705"/>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1EA0210"/>
    <w:multiLevelType w:val="hybridMultilevel"/>
    <w:tmpl w:val="A3E89532"/>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BD4BD3"/>
    <w:multiLevelType w:val="hybridMultilevel"/>
    <w:tmpl w:val="F8C665CC"/>
    <w:lvl w:ilvl="0" w:tplc="E21E46C2">
      <w:start w:val="1"/>
      <w:numFmt w:val="lowerLetter"/>
      <w:lvlText w:val="%1)"/>
      <w:lvlJc w:val="left"/>
      <w:pPr>
        <w:ind w:left="1068" w:hanging="360"/>
      </w:pPr>
      <w:rPr>
        <w:rFonts w:hint="default"/>
        <w:b w:val="0"/>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8" w15:restartNumberingAfterBreak="0">
    <w:nsid w:val="193710AB"/>
    <w:multiLevelType w:val="multilevel"/>
    <w:tmpl w:val="92D0C75A"/>
    <w:lvl w:ilvl="0">
      <w:start w:val="21"/>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AC8335E"/>
    <w:multiLevelType w:val="multilevel"/>
    <w:tmpl w:val="7A323AA4"/>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B392296"/>
    <w:multiLevelType w:val="hybridMultilevel"/>
    <w:tmpl w:val="8BDE3C7E"/>
    <w:lvl w:ilvl="0" w:tplc="2908A4A0">
      <w:start w:val="1"/>
      <w:numFmt w:val="decimal"/>
      <w:lvlText w:val="%1."/>
      <w:lvlJc w:val="left"/>
      <w:pPr>
        <w:ind w:left="720" w:hanging="360"/>
      </w:pPr>
    </w:lvl>
    <w:lvl w:ilvl="1" w:tplc="132606B4">
      <w:start w:val="4"/>
      <w:numFmt w:val="decimal"/>
      <w:lvlText w:val="%2.1"/>
      <w:lvlJc w:val="left"/>
      <w:pPr>
        <w:ind w:left="1440" w:hanging="360"/>
      </w:pPr>
    </w:lvl>
    <w:lvl w:ilvl="2" w:tplc="A882355A">
      <w:start w:val="1"/>
      <w:numFmt w:val="lowerRoman"/>
      <w:lvlText w:val="%3."/>
      <w:lvlJc w:val="right"/>
      <w:pPr>
        <w:ind w:left="2160" w:hanging="180"/>
      </w:pPr>
    </w:lvl>
    <w:lvl w:ilvl="3" w:tplc="4F26DE94">
      <w:start w:val="1"/>
      <w:numFmt w:val="decimal"/>
      <w:lvlText w:val="%4."/>
      <w:lvlJc w:val="left"/>
      <w:pPr>
        <w:ind w:left="2880" w:hanging="360"/>
      </w:pPr>
    </w:lvl>
    <w:lvl w:ilvl="4" w:tplc="6242180A">
      <w:start w:val="1"/>
      <w:numFmt w:val="lowerLetter"/>
      <w:lvlText w:val="%5."/>
      <w:lvlJc w:val="left"/>
      <w:pPr>
        <w:ind w:left="3600" w:hanging="360"/>
      </w:pPr>
    </w:lvl>
    <w:lvl w:ilvl="5" w:tplc="86E8F038">
      <w:start w:val="1"/>
      <w:numFmt w:val="lowerRoman"/>
      <w:lvlText w:val="%6."/>
      <w:lvlJc w:val="right"/>
      <w:pPr>
        <w:ind w:left="4320" w:hanging="180"/>
      </w:pPr>
    </w:lvl>
    <w:lvl w:ilvl="6" w:tplc="3AD424BA">
      <w:start w:val="1"/>
      <w:numFmt w:val="decimal"/>
      <w:lvlText w:val="%7."/>
      <w:lvlJc w:val="left"/>
      <w:pPr>
        <w:ind w:left="5040" w:hanging="360"/>
      </w:pPr>
    </w:lvl>
    <w:lvl w:ilvl="7" w:tplc="77768BC2">
      <w:start w:val="1"/>
      <w:numFmt w:val="lowerLetter"/>
      <w:lvlText w:val="%8."/>
      <w:lvlJc w:val="left"/>
      <w:pPr>
        <w:ind w:left="5760" w:hanging="360"/>
      </w:pPr>
    </w:lvl>
    <w:lvl w:ilvl="8" w:tplc="F3E40C52">
      <w:start w:val="1"/>
      <w:numFmt w:val="lowerRoman"/>
      <w:lvlText w:val="%9."/>
      <w:lvlJc w:val="right"/>
      <w:pPr>
        <w:ind w:left="6480" w:hanging="180"/>
      </w:pPr>
    </w:lvl>
  </w:abstractNum>
  <w:abstractNum w:abstractNumId="11" w15:restartNumberingAfterBreak="0">
    <w:nsid w:val="1E36354B"/>
    <w:multiLevelType w:val="hybridMultilevel"/>
    <w:tmpl w:val="555632EE"/>
    <w:lvl w:ilvl="0" w:tplc="0C0C0019">
      <w:start w:val="1"/>
      <w:numFmt w:val="lowerLetter"/>
      <w:lvlText w:val="%1."/>
      <w:lvlJc w:val="left"/>
      <w:pPr>
        <w:ind w:left="2847" w:hanging="360"/>
      </w:pPr>
    </w:lvl>
    <w:lvl w:ilvl="1" w:tplc="0C0C0019" w:tentative="1">
      <w:start w:val="1"/>
      <w:numFmt w:val="lowerLetter"/>
      <w:lvlText w:val="%2."/>
      <w:lvlJc w:val="left"/>
      <w:pPr>
        <w:ind w:left="3567" w:hanging="360"/>
      </w:pPr>
    </w:lvl>
    <w:lvl w:ilvl="2" w:tplc="0C0C001B" w:tentative="1">
      <w:start w:val="1"/>
      <w:numFmt w:val="lowerRoman"/>
      <w:lvlText w:val="%3."/>
      <w:lvlJc w:val="right"/>
      <w:pPr>
        <w:ind w:left="4287" w:hanging="180"/>
      </w:pPr>
    </w:lvl>
    <w:lvl w:ilvl="3" w:tplc="0C0C000F" w:tentative="1">
      <w:start w:val="1"/>
      <w:numFmt w:val="decimal"/>
      <w:lvlText w:val="%4."/>
      <w:lvlJc w:val="left"/>
      <w:pPr>
        <w:ind w:left="5007" w:hanging="360"/>
      </w:pPr>
    </w:lvl>
    <w:lvl w:ilvl="4" w:tplc="0C0C0019" w:tentative="1">
      <w:start w:val="1"/>
      <w:numFmt w:val="lowerLetter"/>
      <w:lvlText w:val="%5."/>
      <w:lvlJc w:val="left"/>
      <w:pPr>
        <w:ind w:left="5727" w:hanging="360"/>
      </w:pPr>
    </w:lvl>
    <w:lvl w:ilvl="5" w:tplc="0C0C001B" w:tentative="1">
      <w:start w:val="1"/>
      <w:numFmt w:val="lowerRoman"/>
      <w:lvlText w:val="%6."/>
      <w:lvlJc w:val="right"/>
      <w:pPr>
        <w:ind w:left="6447" w:hanging="180"/>
      </w:pPr>
    </w:lvl>
    <w:lvl w:ilvl="6" w:tplc="0C0C000F" w:tentative="1">
      <w:start w:val="1"/>
      <w:numFmt w:val="decimal"/>
      <w:lvlText w:val="%7."/>
      <w:lvlJc w:val="left"/>
      <w:pPr>
        <w:ind w:left="7167" w:hanging="360"/>
      </w:pPr>
    </w:lvl>
    <w:lvl w:ilvl="7" w:tplc="0C0C0019" w:tentative="1">
      <w:start w:val="1"/>
      <w:numFmt w:val="lowerLetter"/>
      <w:lvlText w:val="%8."/>
      <w:lvlJc w:val="left"/>
      <w:pPr>
        <w:ind w:left="7887" w:hanging="360"/>
      </w:pPr>
    </w:lvl>
    <w:lvl w:ilvl="8" w:tplc="0C0C001B" w:tentative="1">
      <w:start w:val="1"/>
      <w:numFmt w:val="lowerRoman"/>
      <w:lvlText w:val="%9."/>
      <w:lvlJc w:val="right"/>
      <w:pPr>
        <w:ind w:left="8607" w:hanging="180"/>
      </w:pPr>
    </w:lvl>
  </w:abstractNum>
  <w:abstractNum w:abstractNumId="12" w15:restartNumberingAfterBreak="0">
    <w:nsid w:val="21031AC2"/>
    <w:multiLevelType w:val="hybridMultilevel"/>
    <w:tmpl w:val="DAE89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05F72"/>
    <w:multiLevelType w:val="multilevel"/>
    <w:tmpl w:val="05142B38"/>
    <w:lvl w:ilvl="0">
      <w:start w:val="1"/>
      <w:numFmt w:val="decimal"/>
      <w:lvlRestart w:val="0"/>
      <w:suff w:val="nothing"/>
      <w:lvlText w:val="Article %1 -"/>
      <w:lvlJc w:val="left"/>
      <w:pPr>
        <w:tabs>
          <w:tab w:val="num" w:pos="4140"/>
        </w:tabs>
        <w:ind w:left="3420" w:firstLine="0"/>
      </w:pPr>
      <w:rPr>
        <w:rFonts w:ascii="Palatino" w:hAnsi="Palatino"/>
        <w:b/>
        <w:i w:val="0"/>
        <w:caps w:val="0"/>
        <w:smallCaps w:val="0"/>
        <w:color w:val="auto"/>
        <w:sz w:val="24"/>
        <w:u w:val="single"/>
      </w:rPr>
    </w:lvl>
    <w:lvl w:ilvl="1">
      <w:start w:val="1"/>
      <w:numFmt w:val="decimal"/>
      <w:pStyle w:val="PlainText"/>
      <w:lvlText w:val="%1.%2"/>
      <w:lvlJc w:val="left"/>
      <w:pPr>
        <w:tabs>
          <w:tab w:val="num" w:pos="720"/>
        </w:tabs>
        <w:ind w:left="720" w:hanging="720"/>
      </w:pPr>
      <w:rPr>
        <w:rFonts w:ascii="Palatino" w:hAnsi="Palatino"/>
        <w:b w:val="0"/>
        <w:i w:val="0"/>
        <w:caps w:val="0"/>
        <w:color w:val="auto"/>
        <w:sz w:val="24"/>
        <w:u w:val="none"/>
      </w:rPr>
    </w:lvl>
    <w:lvl w:ilvl="2">
      <w:start w:val="1"/>
      <w:numFmt w:val="lowerLetter"/>
      <w:pStyle w:val="AgrmtBL2"/>
      <w:lvlText w:val="(%3)"/>
      <w:lvlJc w:val="left"/>
      <w:pPr>
        <w:tabs>
          <w:tab w:val="num" w:pos="720"/>
        </w:tabs>
        <w:ind w:left="720" w:hanging="720"/>
      </w:pPr>
      <w:rPr>
        <w:rFonts w:ascii="Palatino" w:hAnsi="Palatino"/>
        <w:b w:val="0"/>
        <w:i w:val="0"/>
        <w:caps w:val="0"/>
        <w:color w:val="auto"/>
        <w:sz w:val="24"/>
        <w:u w:val="none"/>
      </w:rPr>
    </w:lvl>
    <w:lvl w:ilvl="3">
      <w:start w:val="1"/>
      <w:numFmt w:val="lowerRoman"/>
      <w:pStyle w:val="AgrmtBL3"/>
      <w:lvlText w:val="(%4)"/>
      <w:lvlJc w:val="left"/>
      <w:pPr>
        <w:tabs>
          <w:tab w:val="num" w:pos="1440"/>
        </w:tabs>
        <w:ind w:left="1440" w:hanging="720"/>
      </w:pPr>
      <w:rPr>
        <w:rFonts w:ascii="Palatino" w:hAnsi="Palatino"/>
        <w:b w:val="0"/>
        <w:i w:val="0"/>
        <w:caps w:val="0"/>
        <w:color w:val="auto"/>
        <w:sz w:val="24"/>
        <w:u w:val="none"/>
      </w:rPr>
    </w:lvl>
    <w:lvl w:ilvl="4">
      <w:start w:val="1"/>
      <w:numFmt w:val="upperLetter"/>
      <w:pStyle w:val="AgrmtBL4"/>
      <w:lvlText w:val="(%5)"/>
      <w:lvlJc w:val="left"/>
      <w:pPr>
        <w:tabs>
          <w:tab w:val="num" w:pos="2880"/>
        </w:tabs>
        <w:ind w:left="2880" w:hanging="720"/>
      </w:pPr>
      <w:rPr>
        <w:rFonts w:ascii="Times New Roman" w:hAnsi="Times New Roman"/>
        <w:b w:val="0"/>
        <w:i w:val="0"/>
        <w:caps w:val="0"/>
        <w:color w:val="auto"/>
        <w:sz w:val="24"/>
        <w:u w:val="none"/>
      </w:rPr>
    </w:lvl>
    <w:lvl w:ilvl="5">
      <w:start w:val="1"/>
      <w:numFmt w:val="upperRoman"/>
      <w:pStyle w:val="AgrmtBL5"/>
      <w:lvlText w:val="(%6)"/>
      <w:lvlJc w:val="left"/>
      <w:pPr>
        <w:tabs>
          <w:tab w:val="num" w:pos="3600"/>
        </w:tabs>
        <w:ind w:left="3600" w:hanging="720"/>
      </w:pPr>
      <w:rPr>
        <w:rFonts w:ascii="Times New Roman" w:hAnsi="Times New Roman"/>
        <w:b w:val="0"/>
        <w:i w:val="0"/>
        <w:caps w:val="0"/>
        <w:color w:val="auto"/>
        <w:sz w:val="24"/>
        <w:u w:val="none"/>
      </w:rPr>
    </w:lvl>
    <w:lvl w:ilvl="6">
      <w:start w:val="1"/>
      <w:numFmt w:val="decimal"/>
      <w:pStyle w:val="AgrmtBL6"/>
      <w:lvlText w:val="(%7)"/>
      <w:lvlJc w:val="left"/>
      <w:pPr>
        <w:tabs>
          <w:tab w:val="num" w:pos="4320"/>
        </w:tabs>
        <w:ind w:left="4320" w:hanging="720"/>
      </w:pPr>
      <w:rPr>
        <w:rFonts w:ascii="Times New Roman" w:hAnsi="Times New Roman"/>
        <w:b w:val="0"/>
        <w:i w:val="0"/>
        <w:caps w:val="0"/>
        <w:color w:val="auto"/>
        <w:sz w:val="24"/>
        <w:u w:val="none"/>
      </w:rPr>
    </w:lvl>
    <w:lvl w:ilvl="7">
      <w:start w:val="1"/>
      <w:numFmt w:val="lowerLetter"/>
      <w:pStyle w:val="AgrmtBL7"/>
      <w:lvlText w:val="%8."/>
      <w:lvlJc w:val="left"/>
      <w:pPr>
        <w:tabs>
          <w:tab w:val="num" w:pos="5040"/>
        </w:tabs>
        <w:ind w:left="5040" w:hanging="720"/>
      </w:pPr>
      <w:rPr>
        <w:rFonts w:ascii="Times New Roman" w:hAnsi="Times New Roman"/>
        <w:b w:val="0"/>
        <w:i w:val="0"/>
        <w:caps w:val="0"/>
        <w:color w:val="auto"/>
        <w:sz w:val="24"/>
        <w:u w:val="none"/>
      </w:rPr>
    </w:lvl>
    <w:lvl w:ilvl="8">
      <w:start w:val="1"/>
      <w:numFmt w:val="lowerRoman"/>
      <w:pStyle w:val="AgrmtBL8"/>
      <w:lvlText w:val="%9."/>
      <w:lvlJc w:val="left"/>
      <w:pPr>
        <w:tabs>
          <w:tab w:val="num" w:pos="5760"/>
        </w:tabs>
        <w:ind w:left="5760" w:hanging="720"/>
      </w:pPr>
      <w:rPr>
        <w:rFonts w:ascii="Times New Roman" w:hAnsi="Times New Roman"/>
        <w:b w:val="0"/>
        <w:i w:val="0"/>
        <w:caps w:val="0"/>
        <w:color w:val="auto"/>
        <w:sz w:val="24"/>
        <w:u w:val="none"/>
      </w:rPr>
    </w:lvl>
  </w:abstractNum>
  <w:abstractNum w:abstractNumId="14" w15:restartNumberingAfterBreak="0">
    <w:nsid w:val="251545D7"/>
    <w:multiLevelType w:val="hybridMultilevel"/>
    <w:tmpl w:val="C870E6D8"/>
    <w:lvl w:ilvl="0" w:tplc="B054FBA6">
      <w:numFmt w:val="bullet"/>
      <w:lvlText w:val="-"/>
      <w:lvlJc w:val="left"/>
      <w:pPr>
        <w:ind w:left="1065" w:hanging="360"/>
      </w:pPr>
      <w:rPr>
        <w:rFonts w:ascii="Arial" w:eastAsia="Times New Roman" w:hAnsi="Arial" w:cs="Arial" w:hint="default"/>
      </w:rPr>
    </w:lvl>
    <w:lvl w:ilvl="1" w:tplc="0C0C0003" w:tentative="1">
      <w:start w:val="1"/>
      <w:numFmt w:val="bullet"/>
      <w:lvlText w:val="o"/>
      <w:lvlJc w:val="left"/>
      <w:pPr>
        <w:ind w:left="1785" w:hanging="360"/>
      </w:pPr>
      <w:rPr>
        <w:rFonts w:ascii="Courier New" w:hAnsi="Courier New" w:cs="Courier New" w:hint="default"/>
      </w:rPr>
    </w:lvl>
    <w:lvl w:ilvl="2" w:tplc="0C0C0005" w:tentative="1">
      <w:start w:val="1"/>
      <w:numFmt w:val="bullet"/>
      <w:lvlText w:val=""/>
      <w:lvlJc w:val="left"/>
      <w:pPr>
        <w:ind w:left="2505" w:hanging="360"/>
      </w:pPr>
      <w:rPr>
        <w:rFonts w:ascii="Wingdings" w:hAnsi="Wingdings" w:hint="default"/>
      </w:rPr>
    </w:lvl>
    <w:lvl w:ilvl="3" w:tplc="0C0C0001" w:tentative="1">
      <w:start w:val="1"/>
      <w:numFmt w:val="bullet"/>
      <w:lvlText w:val=""/>
      <w:lvlJc w:val="left"/>
      <w:pPr>
        <w:ind w:left="3225" w:hanging="360"/>
      </w:pPr>
      <w:rPr>
        <w:rFonts w:ascii="Symbol" w:hAnsi="Symbol" w:hint="default"/>
      </w:rPr>
    </w:lvl>
    <w:lvl w:ilvl="4" w:tplc="0C0C0003" w:tentative="1">
      <w:start w:val="1"/>
      <w:numFmt w:val="bullet"/>
      <w:lvlText w:val="o"/>
      <w:lvlJc w:val="left"/>
      <w:pPr>
        <w:ind w:left="3945" w:hanging="360"/>
      </w:pPr>
      <w:rPr>
        <w:rFonts w:ascii="Courier New" w:hAnsi="Courier New" w:cs="Courier New" w:hint="default"/>
      </w:rPr>
    </w:lvl>
    <w:lvl w:ilvl="5" w:tplc="0C0C0005" w:tentative="1">
      <w:start w:val="1"/>
      <w:numFmt w:val="bullet"/>
      <w:lvlText w:val=""/>
      <w:lvlJc w:val="left"/>
      <w:pPr>
        <w:ind w:left="4665" w:hanging="360"/>
      </w:pPr>
      <w:rPr>
        <w:rFonts w:ascii="Wingdings" w:hAnsi="Wingdings" w:hint="default"/>
      </w:rPr>
    </w:lvl>
    <w:lvl w:ilvl="6" w:tplc="0C0C0001" w:tentative="1">
      <w:start w:val="1"/>
      <w:numFmt w:val="bullet"/>
      <w:lvlText w:val=""/>
      <w:lvlJc w:val="left"/>
      <w:pPr>
        <w:ind w:left="5385" w:hanging="360"/>
      </w:pPr>
      <w:rPr>
        <w:rFonts w:ascii="Symbol" w:hAnsi="Symbol" w:hint="default"/>
      </w:rPr>
    </w:lvl>
    <w:lvl w:ilvl="7" w:tplc="0C0C0003" w:tentative="1">
      <w:start w:val="1"/>
      <w:numFmt w:val="bullet"/>
      <w:lvlText w:val="o"/>
      <w:lvlJc w:val="left"/>
      <w:pPr>
        <w:ind w:left="6105" w:hanging="360"/>
      </w:pPr>
      <w:rPr>
        <w:rFonts w:ascii="Courier New" w:hAnsi="Courier New" w:cs="Courier New" w:hint="default"/>
      </w:rPr>
    </w:lvl>
    <w:lvl w:ilvl="8" w:tplc="0C0C0005" w:tentative="1">
      <w:start w:val="1"/>
      <w:numFmt w:val="bullet"/>
      <w:lvlText w:val=""/>
      <w:lvlJc w:val="left"/>
      <w:pPr>
        <w:ind w:left="6825" w:hanging="360"/>
      </w:pPr>
      <w:rPr>
        <w:rFonts w:ascii="Wingdings" w:hAnsi="Wingdings" w:hint="default"/>
      </w:rPr>
    </w:lvl>
  </w:abstractNum>
  <w:abstractNum w:abstractNumId="15" w15:restartNumberingAfterBreak="0">
    <w:nsid w:val="2540466E"/>
    <w:multiLevelType w:val="multilevel"/>
    <w:tmpl w:val="6164B434"/>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134CB5"/>
    <w:multiLevelType w:val="multilevel"/>
    <w:tmpl w:val="A60A68FE"/>
    <w:lvl w:ilvl="0">
      <w:start w:val="1"/>
      <w:numFmt w:val="decimal"/>
      <w:lvlText w:val="%1."/>
      <w:lvlJc w:val="left"/>
      <w:pPr>
        <w:ind w:left="360" w:hanging="360"/>
      </w:pPr>
      <w:rPr>
        <w:b/>
      </w:rPr>
    </w:lvl>
    <w:lvl w:ilvl="1">
      <w:start w:val="1"/>
      <w:numFmt w:val="decimal"/>
      <w:lvlText w:val="%1."/>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27B4822C"/>
    <w:multiLevelType w:val="multilevel"/>
    <w:tmpl w:val="A52C0B0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720" w:hanging="180"/>
      </w:pPr>
    </w:lvl>
    <w:lvl w:ilvl="3">
      <w:start w:val="1"/>
      <w:numFmt w:val="decimal"/>
      <w:lvlText w:val="%1.%2.%3.%4."/>
      <w:lvlJc w:val="left"/>
      <w:pPr>
        <w:ind w:left="1080" w:hanging="360"/>
      </w:pPr>
    </w:lvl>
    <w:lvl w:ilvl="4">
      <w:start w:val="1"/>
      <w:numFmt w:val="decimal"/>
      <w:lvlText w:val="%1.%2.%3.%4.%5."/>
      <w:lvlJc w:val="left"/>
      <w:pPr>
        <w:ind w:left="1080" w:hanging="360"/>
      </w:pPr>
    </w:lvl>
    <w:lvl w:ilvl="5">
      <w:start w:val="1"/>
      <w:numFmt w:val="decimal"/>
      <w:lvlText w:val="%1.%2.%3.%4.%5.%6."/>
      <w:lvlJc w:val="left"/>
      <w:pPr>
        <w:ind w:left="1440" w:hanging="180"/>
      </w:pPr>
    </w:lvl>
    <w:lvl w:ilvl="6">
      <w:start w:val="1"/>
      <w:numFmt w:val="decimal"/>
      <w:lvlText w:val="%1.%2.%3.%4.%5.%6.%7."/>
      <w:lvlJc w:val="left"/>
      <w:pPr>
        <w:ind w:left="1440" w:hanging="360"/>
      </w:pPr>
    </w:lvl>
    <w:lvl w:ilvl="7">
      <w:start w:val="1"/>
      <w:numFmt w:val="decimal"/>
      <w:lvlText w:val="%1.%2.%3.%4.%5.%6.%7.%8."/>
      <w:lvlJc w:val="left"/>
      <w:pPr>
        <w:ind w:left="1800" w:hanging="360"/>
      </w:pPr>
    </w:lvl>
    <w:lvl w:ilvl="8">
      <w:start w:val="1"/>
      <w:numFmt w:val="decimal"/>
      <w:lvlText w:val="%1.%2.%3.%4.%5.%6.%7.%8.%9."/>
      <w:lvlJc w:val="left"/>
      <w:pPr>
        <w:ind w:left="1800" w:hanging="180"/>
      </w:pPr>
    </w:lvl>
  </w:abstractNum>
  <w:abstractNum w:abstractNumId="18" w15:restartNumberingAfterBreak="0">
    <w:nsid w:val="295E2380"/>
    <w:multiLevelType w:val="hybridMultilevel"/>
    <w:tmpl w:val="DC80B2C8"/>
    <w:lvl w:ilvl="0" w:tplc="920C6896">
      <w:start w:val="1"/>
      <w:numFmt w:val="bullet"/>
      <w:lvlText w:val=""/>
      <w:lvlJc w:val="left"/>
      <w:pPr>
        <w:tabs>
          <w:tab w:val="num" w:pos="720"/>
        </w:tabs>
        <w:ind w:left="720" w:hanging="360"/>
      </w:pPr>
      <w:rPr>
        <w:rFonts w:ascii="Symbol" w:hAnsi="Symbol" w:hint="default"/>
        <w:color w:val="auto"/>
      </w:rPr>
    </w:lvl>
    <w:lvl w:ilvl="1" w:tplc="3A94A252">
      <w:start w:val="1"/>
      <w:numFmt w:val="bullet"/>
      <w:lvlText w:val=""/>
      <w:lvlJc w:val="left"/>
      <w:pPr>
        <w:tabs>
          <w:tab w:val="num" w:pos="720"/>
        </w:tabs>
        <w:ind w:left="720" w:hanging="360"/>
      </w:pPr>
      <w:rPr>
        <w:rFonts w:ascii="Wingdings" w:hAnsi="Wingdings" w:hint="default"/>
        <w:color w:val="auto"/>
        <w:sz w:val="20"/>
        <w:szCs w:val="20"/>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6C5D13"/>
    <w:multiLevelType w:val="multilevel"/>
    <w:tmpl w:val="FB022BEC"/>
    <w:lvl w:ilvl="0">
      <w:start w:val="13"/>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C06D36"/>
    <w:multiLevelType w:val="multilevel"/>
    <w:tmpl w:val="F40285E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Letter"/>
      <w:lvlText w:val="(%3)"/>
      <w:lvlJc w:val="left"/>
      <w:pPr>
        <w:ind w:left="2325" w:hanging="705"/>
      </w:pPr>
      <w:rPr>
        <w:rFonts w:hint="default"/>
      </w:rPr>
    </w:lvl>
    <w:lvl w:ilvl="3">
      <w:start w:val="1"/>
      <w:numFmt w:val="upperLetter"/>
      <w:lvlText w:val="%4)"/>
      <w:lvlJc w:val="left"/>
      <w:pPr>
        <w:ind w:left="2520" w:hanging="360"/>
      </w:pPr>
      <w:rPr>
        <w:rFonts w:hint="default"/>
      </w:rPr>
    </w:lvl>
    <w:lvl w:ilvl="4">
      <w:start w:val="1"/>
      <w:numFmt w:val="lowerLetter"/>
      <w:lvlText w:val="%5)"/>
      <w:lvlJc w:val="left"/>
      <w:pPr>
        <w:ind w:left="1070"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15:restartNumberingAfterBreak="0">
    <w:nsid w:val="29FB6C53"/>
    <w:multiLevelType w:val="hybridMultilevel"/>
    <w:tmpl w:val="EDC8A4AA"/>
    <w:lvl w:ilvl="0" w:tplc="9E186864">
      <w:start w:val="1"/>
      <w:numFmt w:val="decimal"/>
      <w:lvlText w:val="%1."/>
      <w:lvlJc w:val="left"/>
      <w:pPr>
        <w:ind w:left="720" w:hanging="360"/>
      </w:pPr>
    </w:lvl>
    <w:lvl w:ilvl="1" w:tplc="30A8E43A">
      <w:start w:val="1"/>
      <w:numFmt w:val="decimal"/>
      <w:lvlText w:val="%2.1"/>
      <w:lvlJc w:val="left"/>
      <w:pPr>
        <w:ind w:left="1440" w:hanging="360"/>
      </w:pPr>
    </w:lvl>
    <w:lvl w:ilvl="2" w:tplc="2256A838">
      <w:start w:val="1"/>
      <w:numFmt w:val="lowerRoman"/>
      <w:lvlText w:val="%3."/>
      <w:lvlJc w:val="right"/>
      <w:pPr>
        <w:ind w:left="2160" w:hanging="180"/>
      </w:pPr>
    </w:lvl>
    <w:lvl w:ilvl="3" w:tplc="21727FB8">
      <w:start w:val="1"/>
      <w:numFmt w:val="decimal"/>
      <w:lvlText w:val="%4."/>
      <w:lvlJc w:val="left"/>
      <w:pPr>
        <w:ind w:left="2880" w:hanging="360"/>
      </w:pPr>
    </w:lvl>
    <w:lvl w:ilvl="4" w:tplc="22E2A748">
      <w:start w:val="1"/>
      <w:numFmt w:val="lowerLetter"/>
      <w:lvlText w:val="%5."/>
      <w:lvlJc w:val="left"/>
      <w:pPr>
        <w:ind w:left="3600" w:hanging="360"/>
      </w:pPr>
    </w:lvl>
    <w:lvl w:ilvl="5" w:tplc="F8546B6C">
      <w:start w:val="1"/>
      <w:numFmt w:val="lowerRoman"/>
      <w:lvlText w:val="%6."/>
      <w:lvlJc w:val="right"/>
      <w:pPr>
        <w:ind w:left="4320" w:hanging="180"/>
      </w:pPr>
    </w:lvl>
    <w:lvl w:ilvl="6" w:tplc="A51CB07E">
      <w:start w:val="1"/>
      <w:numFmt w:val="decimal"/>
      <w:lvlText w:val="%7."/>
      <w:lvlJc w:val="left"/>
      <w:pPr>
        <w:ind w:left="5040" w:hanging="360"/>
      </w:pPr>
    </w:lvl>
    <w:lvl w:ilvl="7" w:tplc="54582410">
      <w:start w:val="1"/>
      <w:numFmt w:val="lowerLetter"/>
      <w:lvlText w:val="%8."/>
      <w:lvlJc w:val="left"/>
      <w:pPr>
        <w:ind w:left="5760" w:hanging="360"/>
      </w:pPr>
    </w:lvl>
    <w:lvl w:ilvl="8" w:tplc="C452377E">
      <w:start w:val="1"/>
      <w:numFmt w:val="lowerRoman"/>
      <w:lvlText w:val="%9."/>
      <w:lvlJc w:val="right"/>
      <w:pPr>
        <w:ind w:left="6480" w:hanging="180"/>
      </w:pPr>
    </w:lvl>
  </w:abstractNum>
  <w:abstractNum w:abstractNumId="22" w15:restartNumberingAfterBreak="0">
    <w:nsid w:val="2BB87006"/>
    <w:multiLevelType w:val="hybridMultilevel"/>
    <w:tmpl w:val="8E9A3FE4"/>
    <w:lvl w:ilvl="0" w:tplc="6EE6E4FE">
      <w:start w:val="1"/>
      <w:numFmt w:val="lowerLetter"/>
      <w:lvlText w:val="%1."/>
      <w:lvlJc w:val="left"/>
      <w:pPr>
        <w:ind w:left="5616" w:hanging="216"/>
      </w:pPr>
      <w:rPr>
        <w:rFonts w:hint="default"/>
      </w:rPr>
    </w:lvl>
    <w:lvl w:ilvl="1" w:tplc="10090019" w:tentative="1">
      <w:start w:val="1"/>
      <w:numFmt w:val="lowerLetter"/>
      <w:lvlText w:val="%2."/>
      <w:lvlJc w:val="left"/>
      <w:pPr>
        <w:ind w:left="6480" w:hanging="360"/>
      </w:pPr>
    </w:lvl>
    <w:lvl w:ilvl="2" w:tplc="1009001B" w:tentative="1">
      <w:start w:val="1"/>
      <w:numFmt w:val="lowerRoman"/>
      <w:lvlText w:val="%3."/>
      <w:lvlJc w:val="right"/>
      <w:pPr>
        <w:ind w:left="7200" w:hanging="180"/>
      </w:pPr>
    </w:lvl>
    <w:lvl w:ilvl="3" w:tplc="1009000F" w:tentative="1">
      <w:start w:val="1"/>
      <w:numFmt w:val="decimal"/>
      <w:lvlText w:val="%4."/>
      <w:lvlJc w:val="left"/>
      <w:pPr>
        <w:ind w:left="7920" w:hanging="360"/>
      </w:pPr>
    </w:lvl>
    <w:lvl w:ilvl="4" w:tplc="10090019" w:tentative="1">
      <w:start w:val="1"/>
      <w:numFmt w:val="lowerLetter"/>
      <w:lvlText w:val="%5."/>
      <w:lvlJc w:val="left"/>
      <w:pPr>
        <w:ind w:left="8640" w:hanging="360"/>
      </w:pPr>
    </w:lvl>
    <w:lvl w:ilvl="5" w:tplc="1009001B" w:tentative="1">
      <w:start w:val="1"/>
      <w:numFmt w:val="lowerRoman"/>
      <w:lvlText w:val="%6."/>
      <w:lvlJc w:val="right"/>
      <w:pPr>
        <w:ind w:left="9360" w:hanging="180"/>
      </w:pPr>
    </w:lvl>
    <w:lvl w:ilvl="6" w:tplc="1009000F" w:tentative="1">
      <w:start w:val="1"/>
      <w:numFmt w:val="decimal"/>
      <w:lvlText w:val="%7."/>
      <w:lvlJc w:val="left"/>
      <w:pPr>
        <w:ind w:left="10080" w:hanging="360"/>
      </w:pPr>
    </w:lvl>
    <w:lvl w:ilvl="7" w:tplc="10090019" w:tentative="1">
      <w:start w:val="1"/>
      <w:numFmt w:val="lowerLetter"/>
      <w:lvlText w:val="%8."/>
      <w:lvlJc w:val="left"/>
      <w:pPr>
        <w:ind w:left="10800" w:hanging="360"/>
      </w:pPr>
    </w:lvl>
    <w:lvl w:ilvl="8" w:tplc="1009001B" w:tentative="1">
      <w:start w:val="1"/>
      <w:numFmt w:val="lowerRoman"/>
      <w:lvlText w:val="%9."/>
      <w:lvlJc w:val="right"/>
      <w:pPr>
        <w:ind w:left="11520" w:hanging="180"/>
      </w:pPr>
    </w:lvl>
  </w:abstractNum>
  <w:abstractNum w:abstractNumId="23" w15:restartNumberingAfterBreak="0">
    <w:nsid w:val="2E594E8F"/>
    <w:multiLevelType w:val="multilevel"/>
    <w:tmpl w:val="4774AB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2C02DE1"/>
    <w:multiLevelType w:val="hybridMultilevel"/>
    <w:tmpl w:val="F40285E0"/>
    <w:lvl w:ilvl="0" w:tplc="0C0C000F">
      <w:start w:val="1"/>
      <w:numFmt w:val="decimal"/>
      <w:lvlText w:val="%1."/>
      <w:lvlJc w:val="left"/>
      <w:pPr>
        <w:ind w:left="360" w:hanging="360"/>
      </w:pPr>
      <w:rPr>
        <w:rFonts w:hint="default"/>
      </w:rPr>
    </w:lvl>
    <w:lvl w:ilvl="1" w:tplc="0C0C0019">
      <w:start w:val="1"/>
      <w:numFmt w:val="lowerLetter"/>
      <w:lvlText w:val="%2."/>
      <w:lvlJc w:val="left"/>
      <w:pPr>
        <w:ind w:left="1080" w:hanging="360"/>
      </w:pPr>
    </w:lvl>
    <w:lvl w:ilvl="2" w:tplc="FFFFFFFF">
      <w:start w:val="1"/>
      <w:numFmt w:val="lowerLetter"/>
      <w:lvlText w:val="(%3)"/>
      <w:lvlJc w:val="left"/>
      <w:pPr>
        <w:ind w:left="1415" w:hanging="705"/>
      </w:pPr>
    </w:lvl>
    <w:lvl w:ilvl="3" w:tplc="1BF6F26C">
      <w:start w:val="1"/>
      <w:numFmt w:val="upperLetter"/>
      <w:lvlText w:val="%4)"/>
      <w:lvlJc w:val="left"/>
      <w:pPr>
        <w:ind w:left="2520" w:hanging="360"/>
      </w:pPr>
      <w:rPr>
        <w:rFonts w:hint="default"/>
      </w:rPr>
    </w:lvl>
    <w:lvl w:ilvl="4" w:tplc="FFFFFFFF">
      <w:start w:val="1"/>
      <w:numFmt w:val="lowerLetter"/>
      <w:lvlText w:val="%5)"/>
      <w:lvlJc w:val="left"/>
      <w:pPr>
        <w:ind w:left="107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5" w15:restartNumberingAfterBreak="0">
    <w:nsid w:val="355673AA"/>
    <w:multiLevelType w:val="hybridMultilevel"/>
    <w:tmpl w:val="96AE385C"/>
    <w:lvl w:ilvl="0" w:tplc="8626F89C">
      <w:start w:val="1"/>
      <w:numFmt w:val="decimal"/>
      <w:lvlText w:val="%1."/>
      <w:lvlJc w:val="left"/>
      <w:pPr>
        <w:ind w:left="720" w:hanging="360"/>
      </w:pPr>
    </w:lvl>
    <w:lvl w:ilvl="1" w:tplc="2D88499C">
      <w:start w:val="4"/>
      <w:numFmt w:val="decimal"/>
      <w:lvlText w:val="%2.2"/>
      <w:lvlJc w:val="left"/>
      <w:pPr>
        <w:ind w:left="1440" w:hanging="360"/>
      </w:pPr>
    </w:lvl>
    <w:lvl w:ilvl="2" w:tplc="6EFC3D76">
      <w:start w:val="1"/>
      <w:numFmt w:val="lowerRoman"/>
      <w:lvlText w:val="%3."/>
      <w:lvlJc w:val="right"/>
      <w:pPr>
        <w:ind w:left="2160" w:hanging="180"/>
      </w:pPr>
    </w:lvl>
    <w:lvl w:ilvl="3" w:tplc="670EEF88">
      <w:start w:val="1"/>
      <w:numFmt w:val="decimal"/>
      <w:lvlText w:val="%4."/>
      <w:lvlJc w:val="left"/>
      <w:pPr>
        <w:ind w:left="2880" w:hanging="360"/>
      </w:pPr>
    </w:lvl>
    <w:lvl w:ilvl="4" w:tplc="DE96D598">
      <w:start w:val="1"/>
      <w:numFmt w:val="lowerLetter"/>
      <w:lvlText w:val="%5."/>
      <w:lvlJc w:val="left"/>
      <w:pPr>
        <w:ind w:left="3600" w:hanging="360"/>
      </w:pPr>
    </w:lvl>
    <w:lvl w:ilvl="5" w:tplc="C178A34C">
      <w:start w:val="1"/>
      <w:numFmt w:val="lowerRoman"/>
      <w:lvlText w:val="%6."/>
      <w:lvlJc w:val="right"/>
      <w:pPr>
        <w:ind w:left="4320" w:hanging="180"/>
      </w:pPr>
    </w:lvl>
    <w:lvl w:ilvl="6" w:tplc="255C8F9E">
      <w:start w:val="1"/>
      <w:numFmt w:val="decimal"/>
      <w:lvlText w:val="%7."/>
      <w:lvlJc w:val="left"/>
      <w:pPr>
        <w:ind w:left="5040" w:hanging="360"/>
      </w:pPr>
    </w:lvl>
    <w:lvl w:ilvl="7" w:tplc="19F08622">
      <w:start w:val="1"/>
      <w:numFmt w:val="lowerLetter"/>
      <w:lvlText w:val="%8."/>
      <w:lvlJc w:val="left"/>
      <w:pPr>
        <w:ind w:left="5760" w:hanging="360"/>
      </w:pPr>
    </w:lvl>
    <w:lvl w:ilvl="8" w:tplc="5636DC4A">
      <w:start w:val="1"/>
      <w:numFmt w:val="lowerRoman"/>
      <w:lvlText w:val="%9."/>
      <w:lvlJc w:val="right"/>
      <w:pPr>
        <w:ind w:left="6480" w:hanging="180"/>
      </w:pPr>
    </w:lvl>
  </w:abstractNum>
  <w:abstractNum w:abstractNumId="26" w15:restartNumberingAfterBreak="0">
    <w:nsid w:val="37696B74"/>
    <w:multiLevelType w:val="hybridMultilevel"/>
    <w:tmpl w:val="1B5E2C8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38ED7200"/>
    <w:multiLevelType w:val="hybridMultilevel"/>
    <w:tmpl w:val="FFFFFFFF"/>
    <w:lvl w:ilvl="0" w:tplc="6F1CF4B6">
      <w:start w:val="1"/>
      <w:numFmt w:val="decimal"/>
      <w:lvlText w:val="(%1)"/>
      <w:lvlJc w:val="left"/>
      <w:pPr>
        <w:ind w:left="720" w:hanging="360"/>
      </w:pPr>
    </w:lvl>
    <w:lvl w:ilvl="1" w:tplc="6CACA218">
      <w:start w:val="1"/>
      <w:numFmt w:val="lowerLetter"/>
      <w:lvlText w:val="%2."/>
      <w:lvlJc w:val="left"/>
      <w:pPr>
        <w:ind w:left="1440" w:hanging="360"/>
      </w:pPr>
    </w:lvl>
    <w:lvl w:ilvl="2" w:tplc="0A9EA00C">
      <w:start w:val="1"/>
      <w:numFmt w:val="lowerRoman"/>
      <w:lvlText w:val="%3."/>
      <w:lvlJc w:val="right"/>
      <w:pPr>
        <w:ind w:left="2160" w:hanging="180"/>
      </w:pPr>
    </w:lvl>
    <w:lvl w:ilvl="3" w:tplc="793EC0B0">
      <w:start w:val="1"/>
      <w:numFmt w:val="decimal"/>
      <w:lvlText w:val="%4."/>
      <w:lvlJc w:val="left"/>
      <w:pPr>
        <w:ind w:left="2880" w:hanging="360"/>
      </w:pPr>
    </w:lvl>
    <w:lvl w:ilvl="4" w:tplc="C4C0B6D0">
      <w:start w:val="1"/>
      <w:numFmt w:val="lowerLetter"/>
      <w:lvlText w:val="%5."/>
      <w:lvlJc w:val="left"/>
      <w:pPr>
        <w:ind w:left="3600" w:hanging="360"/>
      </w:pPr>
    </w:lvl>
    <w:lvl w:ilvl="5" w:tplc="D5C09E9C">
      <w:start w:val="1"/>
      <w:numFmt w:val="lowerRoman"/>
      <w:lvlText w:val="%6."/>
      <w:lvlJc w:val="right"/>
      <w:pPr>
        <w:ind w:left="4320" w:hanging="180"/>
      </w:pPr>
    </w:lvl>
    <w:lvl w:ilvl="6" w:tplc="378C7F74">
      <w:start w:val="1"/>
      <w:numFmt w:val="decimal"/>
      <w:lvlText w:val="%7."/>
      <w:lvlJc w:val="left"/>
      <w:pPr>
        <w:ind w:left="5040" w:hanging="360"/>
      </w:pPr>
    </w:lvl>
    <w:lvl w:ilvl="7" w:tplc="0D781E90">
      <w:start w:val="1"/>
      <w:numFmt w:val="lowerLetter"/>
      <w:lvlText w:val="%8."/>
      <w:lvlJc w:val="left"/>
      <w:pPr>
        <w:ind w:left="5760" w:hanging="360"/>
      </w:pPr>
    </w:lvl>
    <w:lvl w:ilvl="8" w:tplc="0472CFFA">
      <w:start w:val="1"/>
      <w:numFmt w:val="lowerRoman"/>
      <w:lvlText w:val="%9."/>
      <w:lvlJc w:val="right"/>
      <w:pPr>
        <w:ind w:left="6480" w:hanging="180"/>
      </w:pPr>
    </w:lvl>
  </w:abstractNum>
  <w:abstractNum w:abstractNumId="28" w15:restartNumberingAfterBreak="0">
    <w:nsid w:val="3D0225BE"/>
    <w:multiLevelType w:val="multilevel"/>
    <w:tmpl w:val="51CEC9CE"/>
    <w:lvl w:ilvl="0">
      <w:start w:val="1"/>
      <w:numFmt w:val="decimal"/>
      <w:lvlText w:val="%1."/>
      <w:lvlJc w:val="left"/>
      <w:pPr>
        <w:ind w:left="360" w:hanging="360"/>
      </w:pPr>
      <w:rPr>
        <w:b/>
        <w:bCs/>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DC45B33"/>
    <w:multiLevelType w:val="hybridMultilevel"/>
    <w:tmpl w:val="7CE4B956"/>
    <w:lvl w:ilvl="0" w:tplc="0C0C0001">
      <w:start w:val="1"/>
      <w:numFmt w:val="bullet"/>
      <w:lvlText w:val=""/>
      <w:lvlJc w:val="left"/>
      <w:pPr>
        <w:ind w:left="1080" w:hanging="72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4838557B"/>
    <w:multiLevelType w:val="multilevel"/>
    <w:tmpl w:val="B050983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31" w15:restartNumberingAfterBreak="0">
    <w:nsid w:val="499E6965"/>
    <w:multiLevelType w:val="hybridMultilevel"/>
    <w:tmpl w:val="75F8052A"/>
    <w:lvl w:ilvl="0" w:tplc="8048B5A8">
      <w:start w:val="1"/>
      <w:numFmt w:val="lowerLetter"/>
      <w:lvlText w:val="(%1)"/>
      <w:lvlJc w:val="left"/>
      <w:pPr>
        <w:ind w:left="928" w:hanging="360"/>
      </w:pPr>
      <w:rPr>
        <w:rFonts w:hint="default"/>
      </w:rPr>
    </w:lvl>
    <w:lvl w:ilvl="1" w:tplc="0C0C0019" w:tentative="1">
      <w:start w:val="1"/>
      <w:numFmt w:val="lowerLetter"/>
      <w:lvlText w:val="%2."/>
      <w:lvlJc w:val="left"/>
      <w:pPr>
        <w:ind w:left="1790" w:hanging="360"/>
      </w:pPr>
    </w:lvl>
    <w:lvl w:ilvl="2" w:tplc="0C0C001B" w:tentative="1">
      <w:start w:val="1"/>
      <w:numFmt w:val="lowerRoman"/>
      <w:lvlText w:val="%3."/>
      <w:lvlJc w:val="right"/>
      <w:pPr>
        <w:ind w:left="2510" w:hanging="180"/>
      </w:pPr>
    </w:lvl>
    <w:lvl w:ilvl="3" w:tplc="0C0C000F" w:tentative="1">
      <w:start w:val="1"/>
      <w:numFmt w:val="decimal"/>
      <w:lvlText w:val="%4."/>
      <w:lvlJc w:val="left"/>
      <w:pPr>
        <w:ind w:left="3230" w:hanging="360"/>
      </w:pPr>
    </w:lvl>
    <w:lvl w:ilvl="4" w:tplc="0C0C0019" w:tentative="1">
      <w:start w:val="1"/>
      <w:numFmt w:val="lowerLetter"/>
      <w:lvlText w:val="%5."/>
      <w:lvlJc w:val="left"/>
      <w:pPr>
        <w:ind w:left="3950" w:hanging="360"/>
      </w:pPr>
    </w:lvl>
    <w:lvl w:ilvl="5" w:tplc="0C0C001B" w:tentative="1">
      <w:start w:val="1"/>
      <w:numFmt w:val="lowerRoman"/>
      <w:lvlText w:val="%6."/>
      <w:lvlJc w:val="right"/>
      <w:pPr>
        <w:ind w:left="4670" w:hanging="180"/>
      </w:pPr>
    </w:lvl>
    <w:lvl w:ilvl="6" w:tplc="0C0C000F" w:tentative="1">
      <w:start w:val="1"/>
      <w:numFmt w:val="decimal"/>
      <w:lvlText w:val="%7."/>
      <w:lvlJc w:val="left"/>
      <w:pPr>
        <w:ind w:left="5390" w:hanging="360"/>
      </w:pPr>
    </w:lvl>
    <w:lvl w:ilvl="7" w:tplc="0C0C0019" w:tentative="1">
      <w:start w:val="1"/>
      <w:numFmt w:val="lowerLetter"/>
      <w:lvlText w:val="%8."/>
      <w:lvlJc w:val="left"/>
      <w:pPr>
        <w:ind w:left="6110" w:hanging="360"/>
      </w:pPr>
    </w:lvl>
    <w:lvl w:ilvl="8" w:tplc="0C0C001B" w:tentative="1">
      <w:start w:val="1"/>
      <w:numFmt w:val="lowerRoman"/>
      <w:lvlText w:val="%9."/>
      <w:lvlJc w:val="right"/>
      <w:pPr>
        <w:ind w:left="6830" w:hanging="180"/>
      </w:pPr>
    </w:lvl>
  </w:abstractNum>
  <w:abstractNum w:abstractNumId="32" w15:restartNumberingAfterBreak="0">
    <w:nsid w:val="4C023935"/>
    <w:multiLevelType w:val="hybridMultilevel"/>
    <w:tmpl w:val="2362ECBE"/>
    <w:lvl w:ilvl="0" w:tplc="920C6896">
      <w:start w:val="1"/>
      <w:numFmt w:val="bullet"/>
      <w:lvlText w:val=""/>
      <w:lvlJc w:val="left"/>
      <w:pPr>
        <w:tabs>
          <w:tab w:val="num" w:pos="720"/>
        </w:tabs>
        <w:ind w:left="720" w:hanging="360"/>
      </w:pPr>
      <w:rPr>
        <w:rFonts w:ascii="Symbol" w:hAnsi="Symbol"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CADD54"/>
    <w:multiLevelType w:val="hybridMultilevel"/>
    <w:tmpl w:val="7D42C2F0"/>
    <w:lvl w:ilvl="0" w:tplc="E9948C1E">
      <w:start w:val="1"/>
      <w:numFmt w:val="decimal"/>
      <w:lvlText w:val="%1."/>
      <w:lvlJc w:val="left"/>
      <w:pPr>
        <w:ind w:left="720" w:hanging="360"/>
      </w:pPr>
    </w:lvl>
    <w:lvl w:ilvl="1" w:tplc="BE429312">
      <w:start w:val="1"/>
      <w:numFmt w:val="decimal"/>
      <w:lvlText w:val="%2.1"/>
      <w:lvlJc w:val="left"/>
      <w:pPr>
        <w:ind w:left="1440" w:hanging="360"/>
      </w:pPr>
    </w:lvl>
    <w:lvl w:ilvl="2" w:tplc="8FB48BB6">
      <w:start w:val="1"/>
      <w:numFmt w:val="lowerRoman"/>
      <w:lvlText w:val="%3."/>
      <w:lvlJc w:val="right"/>
      <w:pPr>
        <w:ind w:left="2160" w:hanging="180"/>
      </w:pPr>
    </w:lvl>
    <w:lvl w:ilvl="3" w:tplc="6194C5B6">
      <w:start w:val="1"/>
      <w:numFmt w:val="decimal"/>
      <w:lvlText w:val="%4."/>
      <w:lvlJc w:val="left"/>
      <w:pPr>
        <w:ind w:left="2880" w:hanging="360"/>
      </w:pPr>
    </w:lvl>
    <w:lvl w:ilvl="4" w:tplc="4A1469D2">
      <w:start w:val="1"/>
      <w:numFmt w:val="lowerLetter"/>
      <w:lvlText w:val="%5."/>
      <w:lvlJc w:val="left"/>
      <w:pPr>
        <w:ind w:left="3600" w:hanging="360"/>
      </w:pPr>
    </w:lvl>
    <w:lvl w:ilvl="5" w:tplc="20723FE4">
      <w:start w:val="1"/>
      <w:numFmt w:val="lowerRoman"/>
      <w:lvlText w:val="%6."/>
      <w:lvlJc w:val="right"/>
      <w:pPr>
        <w:ind w:left="4320" w:hanging="180"/>
      </w:pPr>
    </w:lvl>
    <w:lvl w:ilvl="6" w:tplc="7B641A42">
      <w:start w:val="1"/>
      <w:numFmt w:val="decimal"/>
      <w:lvlText w:val="%7."/>
      <w:lvlJc w:val="left"/>
      <w:pPr>
        <w:ind w:left="5040" w:hanging="360"/>
      </w:pPr>
    </w:lvl>
    <w:lvl w:ilvl="7" w:tplc="C520F792">
      <w:start w:val="1"/>
      <w:numFmt w:val="lowerLetter"/>
      <w:lvlText w:val="%8."/>
      <w:lvlJc w:val="left"/>
      <w:pPr>
        <w:ind w:left="5760" w:hanging="360"/>
      </w:pPr>
    </w:lvl>
    <w:lvl w:ilvl="8" w:tplc="288E5DA0">
      <w:start w:val="1"/>
      <w:numFmt w:val="lowerRoman"/>
      <w:lvlText w:val="%9."/>
      <w:lvlJc w:val="right"/>
      <w:pPr>
        <w:ind w:left="6480" w:hanging="180"/>
      </w:pPr>
    </w:lvl>
  </w:abstractNum>
  <w:abstractNum w:abstractNumId="34" w15:restartNumberingAfterBreak="0">
    <w:nsid w:val="6157079A"/>
    <w:multiLevelType w:val="hybridMultilevel"/>
    <w:tmpl w:val="0BB6A7E8"/>
    <w:lvl w:ilvl="0" w:tplc="4782D438">
      <w:start w:val="1"/>
      <w:numFmt w:val="lowerLetter"/>
      <w:lvlText w:val="%1)"/>
      <w:lvlJc w:val="left"/>
      <w:pPr>
        <w:ind w:left="1069" w:hanging="360"/>
      </w:pPr>
      <w:rPr>
        <w:rFonts w:hint="default"/>
      </w:rPr>
    </w:lvl>
    <w:lvl w:ilvl="1" w:tplc="0C0C0019" w:tentative="1">
      <w:start w:val="1"/>
      <w:numFmt w:val="lowerLetter"/>
      <w:lvlText w:val="%2."/>
      <w:lvlJc w:val="left"/>
      <w:pPr>
        <w:ind w:left="1789" w:hanging="360"/>
      </w:pPr>
    </w:lvl>
    <w:lvl w:ilvl="2" w:tplc="0C0C001B" w:tentative="1">
      <w:start w:val="1"/>
      <w:numFmt w:val="lowerRoman"/>
      <w:lvlText w:val="%3."/>
      <w:lvlJc w:val="right"/>
      <w:pPr>
        <w:ind w:left="2509" w:hanging="180"/>
      </w:pPr>
    </w:lvl>
    <w:lvl w:ilvl="3" w:tplc="0C0C000F" w:tentative="1">
      <w:start w:val="1"/>
      <w:numFmt w:val="decimal"/>
      <w:lvlText w:val="%4."/>
      <w:lvlJc w:val="left"/>
      <w:pPr>
        <w:ind w:left="3229" w:hanging="360"/>
      </w:pPr>
    </w:lvl>
    <w:lvl w:ilvl="4" w:tplc="0C0C0019" w:tentative="1">
      <w:start w:val="1"/>
      <w:numFmt w:val="lowerLetter"/>
      <w:lvlText w:val="%5."/>
      <w:lvlJc w:val="left"/>
      <w:pPr>
        <w:ind w:left="3949" w:hanging="360"/>
      </w:pPr>
    </w:lvl>
    <w:lvl w:ilvl="5" w:tplc="0C0C001B" w:tentative="1">
      <w:start w:val="1"/>
      <w:numFmt w:val="lowerRoman"/>
      <w:lvlText w:val="%6."/>
      <w:lvlJc w:val="right"/>
      <w:pPr>
        <w:ind w:left="4669" w:hanging="180"/>
      </w:pPr>
    </w:lvl>
    <w:lvl w:ilvl="6" w:tplc="0C0C000F" w:tentative="1">
      <w:start w:val="1"/>
      <w:numFmt w:val="decimal"/>
      <w:lvlText w:val="%7."/>
      <w:lvlJc w:val="left"/>
      <w:pPr>
        <w:ind w:left="5389" w:hanging="360"/>
      </w:pPr>
    </w:lvl>
    <w:lvl w:ilvl="7" w:tplc="0C0C0019" w:tentative="1">
      <w:start w:val="1"/>
      <w:numFmt w:val="lowerLetter"/>
      <w:lvlText w:val="%8."/>
      <w:lvlJc w:val="left"/>
      <w:pPr>
        <w:ind w:left="6109" w:hanging="360"/>
      </w:pPr>
    </w:lvl>
    <w:lvl w:ilvl="8" w:tplc="0C0C001B" w:tentative="1">
      <w:start w:val="1"/>
      <w:numFmt w:val="lowerRoman"/>
      <w:lvlText w:val="%9."/>
      <w:lvlJc w:val="right"/>
      <w:pPr>
        <w:ind w:left="6829" w:hanging="180"/>
      </w:pPr>
    </w:lvl>
  </w:abstractNum>
  <w:abstractNum w:abstractNumId="35" w15:restartNumberingAfterBreak="0">
    <w:nsid w:val="62C90338"/>
    <w:multiLevelType w:val="hybridMultilevel"/>
    <w:tmpl w:val="452E7C6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6" w15:restartNumberingAfterBreak="0">
    <w:nsid w:val="63917781"/>
    <w:multiLevelType w:val="hybridMultilevel"/>
    <w:tmpl w:val="6C1037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648518E7"/>
    <w:multiLevelType w:val="hybridMultilevel"/>
    <w:tmpl w:val="3BB61E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8" w15:restartNumberingAfterBreak="0">
    <w:nsid w:val="66786299"/>
    <w:multiLevelType w:val="hybridMultilevel"/>
    <w:tmpl w:val="36B4F0B2"/>
    <w:lvl w:ilvl="0" w:tplc="44562A32">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8CC3693"/>
    <w:multiLevelType w:val="hybridMultilevel"/>
    <w:tmpl w:val="B74C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3267D5"/>
    <w:multiLevelType w:val="multilevel"/>
    <w:tmpl w:val="3BAA3A8E"/>
    <w:lvl w:ilvl="0">
      <w:start w:val="7"/>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6E1868E8"/>
    <w:multiLevelType w:val="multilevel"/>
    <w:tmpl w:val="43160502"/>
    <w:lvl w:ilvl="0">
      <w:start w:val="1"/>
      <w:numFmt w:val="decimal"/>
      <w:lvlText w:val="ARTICLE %1."/>
      <w:lvlJc w:val="left"/>
      <w:pPr>
        <w:ind w:left="90" w:hanging="90"/>
      </w:pPr>
      <w:rPr>
        <w:rFonts w:ascii="Arial" w:hAnsi="Arial" w:hint="default"/>
        <w:b/>
        <w:i w:val="0"/>
        <w:sz w:val="20"/>
      </w:rPr>
    </w:lvl>
    <w:lvl w:ilvl="1">
      <w:start w:val="1"/>
      <w:numFmt w:val="decimal"/>
      <w:lvlText w:val="%1.%2"/>
      <w:lvlJc w:val="left"/>
      <w:pPr>
        <w:tabs>
          <w:tab w:val="num" w:pos="756"/>
        </w:tabs>
        <w:ind w:left="756" w:hanging="576"/>
      </w:pPr>
      <w:rPr>
        <w:rFonts w:ascii="Arial" w:hAnsi="Arial" w:hint="default"/>
        <w:b w:val="0"/>
        <w:i w:val="0"/>
        <w:sz w:val="20"/>
      </w:rPr>
    </w:lvl>
    <w:lvl w:ilvl="2">
      <w:start w:val="1"/>
      <w:numFmt w:val="lowerLetter"/>
      <w:lvlText w:val="(%3)"/>
      <w:lvlJc w:val="left"/>
      <w:pPr>
        <w:ind w:left="792" w:hanging="504"/>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2" w15:restartNumberingAfterBreak="0">
    <w:nsid w:val="6FC74348"/>
    <w:multiLevelType w:val="hybridMultilevel"/>
    <w:tmpl w:val="8D546796"/>
    <w:lvl w:ilvl="0" w:tplc="699CFF02">
      <w:numFmt w:val="none"/>
      <w:lvlText w:val=""/>
      <w:lvlJc w:val="left"/>
      <w:pPr>
        <w:tabs>
          <w:tab w:val="num" w:pos="360"/>
        </w:tabs>
      </w:pPr>
    </w:lvl>
    <w:lvl w:ilvl="1" w:tplc="BA5A99A4">
      <w:start w:val="1"/>
      <w:numFmt w:val="lowerLetter"/>
      <w:lvlText w:val="%2."/>
      <w:lvlJc w:val="left"/>
      <w:pPr>
        <w:ind w:left="1440" w:hanging="360"/>
      </w:pPr>
    </w:lvl>
    <w:lvl w:ilvl="2" w:tplc="B960088C">
      <w:start w:val="1"/>
      <w:numFmt w:val="lowerRoman"/>
      <w:lvlText w:val="%3."/>
      <w:lvlJc w:val="right"/>
      <w:pPr>
        <w:ind w:left="2160" w:hanging="180"/>
      </w:pPr>
    </w:lvl>
    <w:lvl w:ilvl="3" w:tplc="33187B42">
      <w:start w:val="1"/>
      <w:numFmt w:val="decimal"/>
      <w:lvlText w:val="%4."/>
      <w:lvlJc w:val="left"/>
      <w:pPr>
        <w:ind w:left="2880" w:hanging="360"/>
      </w:pPr>
    </w:lvl>
    <w:lvl w:ilvl="4" w:tplc="247872C2">
      <w:start w:val="1"/>
      <w:numFmt w:val="lowerLetter"/>
      <w:lvlText w:val="%5."/>
      <w:lvlJc w:val="left"/>
      <w:pPr>
        <w:ind w:left="3600" w:hanging="360"/>
      </w:pPr>
    </w:lvl>
    <w:lvl w:ilvl="5" w:tplc="DB4EBAEA">
      <w:start w:val="1"/>
      <w:numFmt w:val="lowerRoman"/>
      <w:lvlText w:val="%6."/>
      <w:lvlJc w:val="right"/>
      <w:pPr>
        <w:ind w:left="4320" w:hanging="180"/>
      </w:pPr>
    </w:lvl>
    <w:lvl w:ilvl="6" w:tplc="175A2F4A">
      <w:start w:val="1"/>
      <w:numFmt w:val="decimal"/>
      <w:lvlText w:val="%7."/>
      <w:lvlJc w:val="left"/>
      <w:pPr>
        <w:ind w:left="5040" w:hanging="360"/>
      </w:pPr>
    </w:lvl>
    <w:lvl w:ilvl="7" w:tplc="A18C1AFA">
      <w:start w:val="1"/>
      <w:numFmt w:val="lowerLetter"/>
      <w:lvlText w:val="%8."/>
      <w:lvlJc w:val="left"/>
      <w:pPr>
        <w:ind w:left="5760" w:hanging="360"/>
      </w:pPr>
    </w:lvl>
    <w:lvl w:ilvl="8" w:tplc="3A5E9E0E">
      <w:start w:val="1"/>
      <w:numFmt w:val="lowerRoman"/>
      <w:lvlText w:val="%9."/>
      <w:lvlJc w:val="right"/>
      <w:pPr>
        <w:ind w:left="6480" w:hanging="180"/>
      </w:pPr>
    </w:lvl>
  </w:abstractNum>
  <w:abstractNum w:abstractNumId="43" w15:restartNumberingAfterBreak="0">
    <w:nsid w:val="7B10727C"/>
    <w:multiLevelType w:val="hybridMultilevel"/>
    <w:tmpl w:val="93605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3404994">
    <w:abstractNumId w:val="27"/>
  </w:num>
  <w:num w:numId="2" w16cid:durableId="1334140093">
    <w:abstractNumId w:val="25"/>
  </w:num>
  <w:num w:numId="3" w16cid:durableId="1024406198">
    <w:abstractNumId w:val="10"/>
  </w:num>
  <w:num w:numId="4" w16cid:durableId="714163059">
    <w:abstractNumId w:val="21"/>
  </w:num>
  <w:num w:numId="5" w16cid:durableId="1130324732">
    <w:abstractNumId w:val="33"/>
  </w:num>
  <w:num w:numId="6" w16cid:durableId="1454983610">
    <w:abstractNumId w:val="42"/>
  </w:num>
  <w:num w:numId="7" w16cid:durableId="1859585165">
    <w:abstractNumId w:val="17"/>
  </w:num>
  <w:num w:numId="8" w16cid:durableId="1453554683">
    <w:abstractNumId w:val="23"/>
  </w:num>
  <w:num w:numId="9" w16cid:durableId="1681540490">
    <w:abstractNumId w:val="13"/>
  </w:num>
  <w:num w:numId="10" w16cid:durableId="1585644561">
    <w:abstractNumId w:val="32"/>
  </w:num>
  <w:num w:numId="11" w16cid:durableId="911936641">
    <w:abstractNumId w:val="18"/>
  </w:num>
  <w:num w:numId="12" w16cid:durableId="119812202">
    <w:abstractNumId w:val="2"/>
  </w:num>
  <w:num w:numId="13" w16cid:durableId="1329014821">
    <w:abstractNumId w:val="6"/>
  </w:num>
  <w:num w:numId="14" w16cid:durableId="1859783">
    <w:abstractNumId w:val="40"/>
  </w:num>
  <w:num w:numId="15" w16cid:durableId="1407192058">
    <w:abstractNumId w:val="4"/>
  </w:num>
  <w:num w:numId="16" w16cid:durableId="1994867403">
    <w:abstractNumId w:val="14"/>
  </w:num>
  <w:num w:numId="17" w16cid:durableId="26025325">
    <w:abstractNumId w:val="29"/>
  </w:num>
  <w:num w:numId="18" w16cid:durableId="383917475">
    <w:abstractNumId w:val="24"/>
  </w:num>
  <w:num w:numId="19" w16cid:durableId="1603487430">
    <w:abstractNumId w:val="16"/>
  </w:num>
  <w:num w:numId="20" w16cid:durableId="755633202">
    <w:abstractNumId w:val="35"/>
  </w:num>
  <w:num w:numId="21" w16cid:durableId="228350647">
    <w:abstractNumId w:val="41"/>
  </w:num>
  <w:num w:numId="22" w16cid:durableId="1310860410">
    <w:abstractNumId w:val="20"/>
  </w:num>
  <w:num w:numId="23" w16cid:durableId="500655726">
    <w:abstractNumId w:val="3"/>
  </w:num>
  <w:num w:numId="24" w16cid:durableId="209652279">
    <w:abstractNumId w:val="43"/>
  </w:num>
  <w:num w:numId="25" w16cid:durableId="1568224310">
    <w:abstractNumId w:val="7"/>
  </w:num>
  <w:num w:numId="26" w16cid:durableId="1187711733">
    <w:abstractNumId w:val="15"/>
  </w:num>
  <w:num w:numId="27" w16cid:durableId="367144575">
    <w:abstractNumId w:val="34"/>
  </w:num>
  <w:num w:numId="28" w16cid:durableId="987173828">
    <w:abstractNumId w:val="22"/>
  </w:num>
  <w:num w:numId="29" w16cid:durableId="1124546782">
    <w:abstractNumId w:val="38"/>
  </w:num>
  <w:num w:numId="30" w16cid:durableId="1496990403">
    <w:abstractNumId w:val="11"/>
  </w:num>
  <w:num w:numId="31" w16cid:durableId="1737968745">
    <w:abstractNumId w:val="37"/>
  </w:num>
  <w:num w:numId="32" w16cid:durableId="714232086">
    <w:abstractNumId w:val="39"/>
  </w:num>
  <w:num w:numId="33" w16cid:durableId="1702120822">
    <w:abstractNumId w:val="26"/>
  </w:num>
  <w:num w:numId="34" w16cid:durableId="267085669">
    <w:abstractNumId w:val="30"/>
  </w:num>
  <w:num w:numId="35" w16cid:durableId="572013466">
    <w:abstractNumId w:val="31"/>
  </w:num>
  <w:num w:numId="36" w16cid:durableId="773943421">
    <w:abstractNumId w:val="8"/>
  </w:num>
  <w:num w:numId="37" w16cid:durableId="117840170">
    <w:abstractNumId w:val="5"/>
  </w:num>
  <w:num w:numId="38" w16cid:durableId="2147162511">
    <w:abstractNumId w:val="36"/>
  </w:num>
  <w:num w:numId="39" w16cid:durableId="1605768597">
    <w:abstractNumId w:val="12"/>
  </w:num>
  <w:num w:numId="40" w16cid:durableId="932513097">
    <w:abstractNumId w:val="19"/>
  </w:num>
  <w:num w:numId="41" w16cid:durableId="394790056">
    <w:abstractNumId w:val="9"/>
  </w:num>
  <w:num w:numId="42" w16cid:durableId="375012207">
    <w:abstractNumId w:val="0"/>
  </w:num>
  <w:num w:numId="43" w16cid:durableId="262155697">
    <w:abstractNumId w:val="1"/>
  </w:num>
  <w:num w:numId="44" w16cid:durableId="142168009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01"/>
    <w:rsid w:val="0000038E"/>
    <w:rsid w:val="00000F14"/>
    <w:rsid w:val="000016D6"/>
    <w:rsid w:val="000025E0"/>
    <w:rsid w:val="00003A13"/>
    <w:rsid w:val="00003F3B"/>
    <w:rsid w:val="0000520D"/>
    <w:rsid w:val="00015E20"/>
    <w:rsid w:val="00017621"/>
    <w:rsid w:val="00022DBE"/>
    <w:rsid w:val="00024544"/>
    <w:rsid w:val="00026EB7"/>
    <w:rsid w:val="00027DA1"/>
    <w:rsid w:val="00031EC7"/>
    <w:rsid w:val="0003289D"/>
    <w:rsid w:val="00040F79"/>
    <w:rsid w:val="00041D2E"/>
    <w:rsid w:val="00045D64"/>
    <w:rsid w:val="00052AE5"/>
    <w:rsid w:val="000545A9"/>
    <w:rsid w:val="00060DAB"/>
    <w:rsid w:val="000641D7"/>
    <w:rsid w:val="0006537C"/>
    <w:rsid w:val="00065A0F"/>
    <w:rsid w:val="00071A39"/>
    <w:rsid w:val="00072A81"/>
    <w:rsid w:val="00077561"/>
    <w:rsid w:val="00080DF6"/>
    <w:rsid w:val="00081704"/>
    <w:rsid w:val="00081911"/>
    <w:rsid w:val="00081DD2"/>
    <w:rsid w:val="00085A82"/>
    <w:rsid w:val="00087DB9"/>
    <w:rsid w:val="00090568"/>
    <w:rsid w:val="000911ED"/>
    <w:rsid w:val="00091BE4"/>
    <w:rsid w:val="0009215F"/>
    <w:rsid w:val="000A0650"/>
    <w:rsid w:val="000A109B"/>
    <w:rsid w:val="000A2513"/>
    <w:rsid w:val="000B462E"/>
    <w:rsid w:val="000B52D1"/>
    <w:rsid w:val="000C6173"/>
    <w:rsid w:val="000C7423"/>
    <w:rsid w:val="000C7C1F"/>
    <w:rsid w:val="000C7C5C"/>
    <w:rsid w:val="000D1ED6"/>
    <w:rsid w:val="000D5C7D"/>
    <w:rsid w:val="000E2B2A"/>
    <w:rsid w:val="000E54EC"/>
    <w:rsid w:val="000F2967"/>
    <w:rsid w:val="001003E3"/>
    <w:rsid w:val="0010485C"/>
    <w:rsid w:val="00104C23"/>
    <w:rsid w:val="0011485D"/>
    <w:rsid w:val="00116882"/>
    <w:rsid w:val="001215E6"/>
    <w:rsid w:val="00122811"/>
    <w:rsid w:val="00122A17"/>
    <w:rsid w:val="001231B9"/>
    <w:rsid w:val="00123FF7"/>
    <w:rsid w:val="00124593"/>
    <w:rsid w:val="0012630B"/>
    <w:rsid w:val="001269FA"/>
    <w:rsid w:val="001271C7"/>
    <w:rsid w:val="00131495"/>
    <w:rsid w:val="00131C01"/>
    <w:rsid w:val="001350CE"/>
    <w:rsid w:val="00137F6D"/>
    <w:rsid w:val="001413FD"/>
    <w:rsid w:val="001417A3"/>
    <w:rsid w:val="00141F52"/>
    <w:rsid w:val="00142E94"/>
    <w:rsid w:val="00143A4E"/>
    <w:rsid w:val="00144AE3"/>
    <w:rsid w:val="00145E4C"/>
    <w:rsid w:val="001463E3"/>
    <w:rsid w:val="00152F6A"/>
    <w:rsid w:val="0015799E"/>
    <w:rsid w:val="00157F05"/>
    <w:rsid w:val="001609FB"/>
    <w:rsid w:val="00160F49"/>
    <w:rsid w:val="00161953"/>
    <w:rsid w:val="00161A48"/>
    <w:rsid w:val="00162403"/>
    <w:rsid w:val="001634D5"/>
    <w:rsid w:val="001639B3"/>
    <w:rsid w:val="00163FC9"/>
    <w:rsid w:val="00164800"/>
    <w:rsid w:val="00165F74"/>
    <w:rsid w:val="00167BBB"/>
    <w:rsid w:val="00174C83"/>
    <w:rsid w:val="001761D0"/>
    <w:rsid w:val="0017709A"/>
    <w:rsid w:val="00182764"/>
    <w:rsid w:val="00184713"/>
    <w:rsid w:val="00184A39"/>
    <w:rsid w:val="00185E1B"/>
    <w:rsid w:val="00187934"/>
    <w:rsid w:val="00190667"/>
    <w:rsid w:val="00192D5C"/>
    <w:rsid w:val="00193279"/>
    <w:rsid w:val="00193BE1"/>
    <w:rsid w:val="001962CF"/>
    <w:rsid w:val="001977F5"/>
    <w:rsid w:val="001A150A"/>
    <w:rsid w:val="001A21C5"/>
    <w:rsid w:val="001A2D4A"/>
    <w:rsid w:val="001A2E2F"/>
    <w:rsid w:val="001A6598"/>
    <w:rsid w:val="001A7C32"/>
    <w:rsid w:val="001B03C4"/>
    <w:rsid w:val="001B2B40"/>
    <w:rsid w:val="001B424B"/>
    <w:rsid w:val="001B5AC8"/>
    <w:rsid w:val="001B5F18"/>
    <w:rsid w:val="001B7269"/>
    <w:rsid w:val="001C0836"/>
    <w:rsid w:val="001C158D"/>
    <w:rsid w:val="001C170E"/>
    <w:rsid w:val="001C4A6C"/>
    <w:rsid w:val="001C6842"/>
    <w:rsid w:val="001C706D"/>
    <w:rsid w:val="001D0042"/>
    <w:rsid w:val="001D04A1"/>
    <w:rsid w:val="001D0FC8"/>
    <w:rsid w:val="001D3375"/>
    <w:rsid w:val="001D3779"/>
    <w:rsid w:val="001D74FC"/>
    <w:rsid w:val="001E03BE"/>
    <w:rsid w:val="001E0C6A"/>
    <w:rsid w:val="001E3EAE"/>
    <w:rsid w:val="001E4822"/>
    <w:rsid w:val="001E5B9C"/>
    <w:rsid w:val="001E651D"/>
    <w:rsid w:val="001E65D1"/>
    <w:rsid w:val="001E670B"/>
    <w:rsid w:val="00203D2A"/>
    <w:rsid w:val="00204FC0"/>
    <w:rsid w:val="002053CA"/>
    <w:rsid w:val="00207388"/>
    <w:rsid w:val="002108DB"/>
    <w:rsid w:val="00212152"/>
    <w:rsid w:val="00213481"/>
    <w:rsid w:val="002134B1"/>
    <w:rsid w:val="0022222F"/>
    <w:rsid w:val="00225482"/>
    <w:rsid w:val="0022687D"/>
    <w:rsid w:val="002344A1"/>
    <w:rsid w:val="00236283"/>
    <w:rsid w:val="002378E2"/>
    <w:rsid w:val="00240506"/>
    <w:rsid w:val="002409B0"/>
    <w:rsid w:val="00243EA6"/>
    <w:rsid w:val="00243F32"/>
    <w:rsid w:val="002448D6"/>
    <w:rsid w:val="00244E0B"/>
    <w:rsid w:val="00251410"/>
    <w:rsid w:val="00253215"/>
    <w:rsid w:val="00254D26"/>
    <w:rsid w:val="00255DAD"/>
    <w:rsid w:val="00261292"/>
    <w:rsid w:val="0026229E"/>
    <w:rsid w:val="00262D04"/>
    <w:rsid w:val="00264FF4"/>
    <w:rsid w:val="00266F9B"/>
    <w:rsid w:val="002737AA"/>
    <w:rsid w:val="00274022"/>
    <w:rsid w:val="00277389"/>
    <w:rsid w:val="00277705"/>
    <w:rsid w:val="00280EF8"/>
    <w:rsid w:val="00281255"/>
    <w:rsid w:val="00281D1E"/>
    <w:rsid w:val="00281D37"/>
    <w:rsid w:val="002825C2"/>
    <w:rsid w:val="00282858"/>
    <w:rsid w:val="00282A65"/>
    <w:rsid w:val="00282CE7"/>
    <w:rsid w:val="00282EC0"/>
    <w:rsid w:val="0028432F"/>
    <w:rsid w:val="00285191"/>
    <w:rsid w:val="002919F6"/>
    <w:rsid w:val="00291F03"/>
    <w:rsid w:val="002939BA"/>
    <w:rsid w:val="00293F62"/>
    <w:rsid w:val="0029498E"/>
    <w:rsid w:val="00294F61"/>
    <w:rsid w:val="002972DC"/>
    <w:rsid w:val="002A22BB"/>
    <w:rsid w:val="002A75F6"/>
    <w:rsid w:val="002B3AC8"/>
    <w:rsid w:val="002B7A23"/>
    <w:rsid w:val="002C554A"/>
    <w:rsid w:val="002D04AD"/>
    <w:rsid w:val="002D25B0"/>
    <w:rsid w:val="002D2CF4"/>
    <w:rsid w:val="002E19FD"/>
    <w:rsid w:val="002E3334"/>
    <w:rsid w:val="002E42E1"/>
    <w:rsid w:val="002E63B8"/>
    <w:rsid w:val="002E6A70"/>
    <w:rsid w:val="002F218C"/>
    <w:rsid w:val="002F3C65"/>
    <w:rsid w:val="002F3EAB"/>
    <w:rsid w:val="0030107B"/>
    <w:rsid w:val="00301CD2"/>
    <w:rsid w:val="00304A3D"/>
    <w:rsid w:val="00305726"/>
    <w:rsid w:val="00311F9B"/>
    <w:rsid w:val="003133FE"/>
    <w:rsid w:val="00313CB8"/>
    <w:rsid w:val="00313CE1"/>
    <w:rsid w:val="0031601B"/>
    <w:rsid w:val="0031771F"/>
    <w:rsid w:val="0032256D"/>
    <w:rsid w:val="00323455"/>
    <w:rsid w:val="00330CA8"/>
    <w:rsid w:val="003314CC"/>
    <w:rsid w:val="00332EBF"/>
    <w:rsid w:val="003340CA"/>
    <w:rsid w:val="00334444"/>
    <w:rsid w:val="00335759"/>
    <w:rsid w:val="0033769D"/>
    <w:rsid w:val="003416AA"/>
    <w:rsid w:val="00342357"/>
    <w:rsid w:val="003469E1"/>
    <w:rsid w:val="003529D9"/>
    <w:rsid w:val="00354F0E"/>
    <w:rsid w:val="003621AD"/>
    <w:rsid w:val="00362C40"/>
    <w:rsid w:val="00363512"/>
    <w:rsid w:val="00363565"/>
    <w:rsid w:val="00364F13"/>
    <w:rsid w:val="003661FD"/>
    <w:rsid w:val="00375249"/>
    <w:rsid w:val="00375D0F"/>
    <w:rsid w:val="00376040"/>
    <w:rsid w:val="003762E5"/>
    <w:rsid w:val="0038256D"/>
    <w:rsid w:val="00384A26"/>
    <w:rsid w:val="00385266"/>
    <w:rsid w:val="00385475"/>
    <w:rsid w:val="00386A61"/>
    <w:rsid w:val="00386BCB"/>
    <w:rsid w:val="00386C4F"/>
    <w:rsid w:val="0039028C"/>
    <w:rsid w:val="00390838"/>
    <w:rsid w:val="00396921"/>
    <w:rsid w:val="003971FA"/>
    <w:rsid w:val="003A1251"/>
    <w:rsid w:val="003A21FA"/>
    <w:rsid w:val="003A28E5"/>
    <w:rsid w:val="003A6D0F"/>
    <w:rsid w:val="003B1CFB"/>
    <w:rsid w:val="003B217C"/>
    <w:rsid w:val="003B2249"/>
    <w:rsid w:val="003B3062"/>
    <w:rsid w:val="003B3CC7"/>
    <w:rsid w:val="003B4863"/>
    <w:rsid w:val="003B5404"/>
    <w:rsid w:val="003B5564"/>
    <w:rsid w:val="003B6D4C"/>
    <w:rsid w:val="003C5ECD"/>
    <w:rsid w:val="003C66A7"/>
    <w:rsid w:val="003D1956"/>
    <w:rsid w:val="003D241B"/>
    <w:rsid w:val="003D75B6"/>
    <w:rsid w:val="003D7F80"/>
    <w:rsid w:val="003E0382"/>
    <w:rsid w:val="003E0B48"/>
    <w:rsid w:val="003E2107"/>
    <w:rsid w:val="003E3CB6"/>
    <w:rsid w:val="003E4D45"/>
    <w:rsid w:val="003E59FB"/>
    <w:rsid w:val="003E5AC5"/>
    <w:rsid w:val="003E6E92"/>
    <w:rsid w:val="003E73DC"/>
    <w:rsid w:val="003E7830"/>
    <w:rsid w:val="003F2683"/>
    <w:rsid w:val="003F383F"/>
    <w:rsid w:val="003F3C2D"/>
    <w:rsid w:val="003F7AB5"/>
    <w:rsid w:val="004014EB"/>
    <w:rsid w:val="00403B50"/>
    <w:rsid w:val="0041277E"/>
    <w:rsid w:val="00412FDC"/>
    <w:rsid w:val="00415737"/>
    <w:rsid w:val="004226AF"/>
    <w:rsid w:val="00423438"/>
    <w:rsid w:val="004238B7"/>
    <w:rsid w:val="00425C55"/>
    <w:rsid w:val="00427BFD"/>
    <w:rsid w:val="004307FA"/>
    <w:rsid w:val="004335CE"/>
    <w:rsid w:val="00433DDB"/>
    <w:rsid w:val="00434505"/>
    <w:rsid w:val="00434E76"/>
    <w:rsid w:val="00435B8B"/>
    <w:rsid w:val="00442834"/>
    <w:rsid w:val="004465A9"/>
    <w:rsid w:val="00446DF3"/>
    <w:rsid w:val="00447110"/>
    <w:rsid w:val="004506EA"/>
    <w:rsid w:val="004519CA"/>
    <w:rsid w:val="004520DE"/>
    <w:rsid w:val="00452D02"/>
    <w:rsid w:val="00454BFA"/>
    <w:rsid w:val="00455C5D"/>
    <w:rsid w:val="0045609A"/>
    <w:rsid w:val="00457399"/>
    <w:rsid w:val="00457794"/>
    <w:rsid w:val="00461AF6"/>
    <w:rsid w:val="00466C01"/>
    <w:rsid w:val="004715CC"/>
    <w:rsid w:val="004769BA"/>
    <w:rsid w:val="00482446"/>
    <w:rsid w:val="00485742"/>
    <w:rsid w:val="004859C8"/>
    <w:rsid w:val="00487C6C"/>
    <w:rsid w:val="004977E5"/>
    <w:rsid w:val="004A04EE"/>
    <w:rsid w:val="004A0CF4"/>
    <w:rsid w:val="004A1D14"/>
    <w:rsid w:val="004A34F2"/>
    <w:rsid w:val="004A3CC1"/>
    <w:rsid w:val="004A3E61"/>
    <w:rsid w:val="004A45A6"/>
    <w:rsid w:val="004A57E9"/>
    <w:rsid w:val="004A6602"/>
    <w:rsid w:val="004B12B8"/>
    <w:rsid w:val="004B331E"/>
    <w:rsid w:val="004B41FA"/>
    <w:rsid w:val="004C3631"/>
    <w:rsid w:val="004C6CD8"/>
    <w:rsid w:val="004C7E88"/>
    <w:rsid w:val="004D1C80"/>
    <w:rsid w:val="004D6A26"/>
    <w:rsid w:val="004E06FE"/>
    <w:rsid w:val="004E6A27"/>
    <w:rsid w:val="004F0287"/>
    <w:rsid w:val="004F24B7"/>
    <w:rsid w:val="004F42B9"/>
    <w:rsid w:val="004F4B67"/>
    <w:rsid w:val="004F55E3"/>
    <w:rsid w:val="004F7384"/>
    <w:rsid w:val="004F746C"/>
    <w:rsid w:val="005019A6"/>
    <w:rsid w:val="00505032"/>
    <w:rsid w:val="00507D8A"/>
    <w:rsid w:val="0051324B"/>
    <w:rsid w:val="00514586"/>
    <w:rsid w:val="00520832"/>
    <w:rsid w:val="00524B8F"/>
    <w:rsid w:val="0052583F"/>
    <w:rsid w:val="0053173A"/>
    <w:rsid w:val="005336B6"/>
    <w:rsid w:val="00535611"/>
    <w:rsid w:val="00535F0E"/>
    <w:rsid w:val="005360C1"/>
    <w:rsid w:val="00537826"/>
    <w:rsid w:val="0054240B"/>
    <w:rsid w:val="0054257E"/>
    <w:rsid w:val="00542EE4"/>
    <w:rsid w:val="0055583C"/>
    <w:rsid w:val="00560841"/>
    <w:rsid w:val="00560FF1"/>
    <w:rsid w:val="00562C67"/>
    <w:rsid w:val="005670C2"/>
    <w:rsid w:val="005701D9"/>
    <w:rsid w:val="005730D3"/>
    <w:rsid w:val="00573A0F"/>
    <w:rsid w:val="00575FED"/>
    <w:rsid w:val="00577519"/>
    <w:rsid w:val="00580159"/>
    <w:rsid w:val="00580FA5"/>
    <w:rsid w:val="005822AA"/>
    <w:rsid w:val="00583287"/>
    <w:rsid w:val="0058639A"/>
    <w:rsid w:val="00586438"/>
    <w:rsid w:val="0058658D"/>
    <w:rsid w:val="00587CE9"/>
    <w:rsid w:val="00590440"/>
    <w:rsid w:val="00590A5B"/>
    <w:rsid w:val="0059108B"/>
    <w:rsid w:val="00593AA4"/>
    <w:rsid w:val="005943AA"/>
    <w:rsid w:val="00595D3C"/>
    <w:rsid w:val="005A13C7"/>
    <w:rsid w:val="005A2427"/>
    <w:rsid w:val="005A6D97"/>
    <w:rsid w:val="005A7B77"/>
    <w:rsid w:val="005B0D15"/>
    <w:rsid w:val="005B1E0A"/>
    <w:rsid w:val="005B35FA"/>
    <w:rsid w:val="005B4F00"/>
    <w:rsid w:val="005B7DE4"/>
    <w:rsid w:val="005C100D"/>
    <w:rsid w:val="005C18F9"/>
    <w:rsid w:val="005C1DF7"/>
    <w:rsid w:val="005C32D3"/>
    <w:rsid w:val="005C53F0"/>
    <w:rsid w:val="005D168F"/>
    <w:rsid w:val="005D1C92"/>
    <w:rsid w:val="005D2686"/>
    <w:rsid w:val="005D30B1"/>
    <w:rsid w:val="005D3D65"/>
    <w:rsid w:val="005D4F4C"/>
    <w:rsid w:val="005D5441"/>
    <w:rsid w:val="005D61BD"/>
    <w:rsid w:val="005D6A4F"/>
    <w:rsid w:val="005E0936"/>
    <w:rsid w:val="005E17FD"/>
    <w:rsid w:val="005E2C58"/>
    <w:rsid w:val="005E39A2"/>
    <w:rsid w:val="005E4168"/>
    <w:rsid w:val="005E7C7C"/>
    <w:rsid w:val="005E7EA5"/>
    <w:rsid w:val="005F0DBB"/>
    <w:rsid w:val="005F5ABE"/>
    <w:rsid w:val="005F6E57"/>
    <w:rsid w:val="005F79C4"/>
    <w:rsid w:val="006020EF"/>
    <w:rsid w:val="006036FC"/>
    <w:rsid w:val="00603A9E"/>
    <w:rsid w:val="0060724C"/>
    <w:rsid w:val="00612AE9"/>
    <w:rsid w:val="00613CE8"/>
    <w:rsid w:val="00614661"/>
    <w:rsid w:val="00622E49"/>
    <w:rsid w:val="00625133"/>
    <w:rsid w:val="006344FD"/>
    <w:rsid w:val="00641378"/>
    <w:rsid w:val="006421C0"/>
    <w:rsid w:val="00643785"/>
    <w:rsid w:val="006454F2"/>
    <w:rsid w:val="00646998"/>
    <w:rsid w:val="006476FC"/>
    <w:rsid w:val="006512E0"/>
    <w:rsid w:val="00651B36"/>
    <w:rsid w:val="00654048"/>
    <w:rsid w:val="0065417A"/>
    <w:rsid w:val="006545D7"/>
    <w:rsid w:val="00655169"/>
    <w:rsid w:val="006555D4"/>
    <w:rsid w:val="00662C9F"/>
    <w:rsid w:val="006640B2"/>
    <w:rsid w:val="00665597"/>
    <w:rsid w:val="006666A3"/>
    <w:rsid w:val="00671183"/>
    <w:rsid w:val="006722EB"/>
    <w:rsid w:val="00672524"/>
    <w:rsid w:val="00676FEC"/>
    <w:rsid w:val="006770C4"/>
    <w:rsid w:val="00682382"/>
    <w:rsid w:val="0068631F"/>
    <w:rsid w:val="00687B1D"/>
    <w:rsid w:val="006908E4"/>
    <w:rsid w:val="00690990"/>
    <w:rsid w:val="00694397"/>
    <w:rsid w:val="00697812"/>
    <w:rsid w:val="00697949"/>
    <w:rsid w:val="006A050E"/>
    <w:rsid w:val="006A185B"/>
    <w:rsid w:val="006A1C42"/>
    <w:rsid w:val="006A1CA5"/>
    <w:rsid w:val="006A37E2"/>
    <w:rsid w:val="006A3892"/>
    <w:rsid w:val="006A440F"/>
    <w:rsid w:val="006A6659"/>
    <w:rsid w:val="006A6F38"/>
    <w:rsid w:val="006A7937"/>
    <w:rsid w:val="006B0C29"/>
    <w:rsid w:val="006B12E9"/>
    <w:rsid w:val="006B43A3"/>
    <w:rsid w:val="006B4854"/>
    <w:rsid w:val="006B5D05"/>
    <w:rsid w:val="006B6DD7"/>
    <w:rsid w:val="006C0D08"/>
    <w:rsid w:val="006C4648"/>
    <w:rsid w:val="006C4DEC"/>
    <w:rsid w:val="006D2AE5"/>
    <w:rsid w:val="006E0143"/>
    <w:rsid w:val="006E12AC"/>
    <w:rsid w:val="006E1A6A"/>
    <w:rsid w:val="006E4915"/>
    <w:rsid w:val="006F006A"/>
    <w:rsid w:val="006F365F"/>
    <w:rsid w:val="006F38E1"/>
    <w:rsid w:val="006F491D"/>
    <w:rsid w:val="007003A7"/>
    <w:rsid w:val="00700751"/>
    <w:rsid w:val="00701A66"/>
    <w:rsid w:val="00702EDA"/>
    <w:rsid w:val="00703D6D"/>
    <w:rsid w:val="00704A9A"/>
    <w:rsid w:val="007055B0"/>
    <w:rsid w:val="0070648E"/>
    <w:rsid w:val="007077CE"/>
    <w:rsid w:val="00712AB4"/>
    <w:rsid w:val="007204DD"/>
    <w:rsid w:val="007235B5"/>
    <w:rsid w:val="00724E94"/>
    <w:rsid w:val="00726872"/>
    <w:rsid w:val="00727837"/>
    <w:rsid w:val="007302AF"/>
    <w:rsid w:val="0073030E"/>
    <w:rsid w:val="00730D7C"/>
    <w:rsid w:val="00731820"/>
    <w:rsid w:val="00731C64"/>
    <w:rsid w:val="007348FD"/>
    <w:rsid w:val="007362A1"/>
    <w:rsid w:val="00740004"/>
    <w:rsid w:val="00740976"/>
    <w:rsid w:val="00744D99"/>
    <w:rsid w:val="007457A9"/>
    <w:rsid w:val="0074594F"/>
    <w:rsid w:val="00747142"/>
    <w:rsid w:val="007477F5"/>
    <w:rsid w:val="00751B2A"/>
    <w:rsid w:val="00754342"/>
    <w:rsid w:val="00756AB0"/>
    <w:rsid w:val="0075730C"/>
    <w:rsid w:val="00761532"/>
    <w:rsid w:val="00763754"/>
    <w:rsid w:val="00767C34"/>
    <w:rsid w:val="00772420"/>
    <w:rsid w:val="007760CB"/>
    <w:rsid w:val="00777616"/>
    <w:rsid w:val="0077766D"/>
    <w:rsid w:val="00780F87"/>
    <w:rsid w:val="007855FF"/>
    <w:rsid w:val="00786C73"/>
    <w:rsid w:val="00790BA3"/>
    <w:rsid w:val="007917B6"/>
    <w:rsid w:val="007937A7"/>
    <w:rsid w:val="00795730"/>
    <w:rsid w:val="00795D5E"/>
    <w:rsid w:val="007A0947"/>
    <w:rsid w:val="007A3258"/>
    <w:rsid w:val="007B097D"/>
    <w:rsid w:val="007B65F3"/>
    <w:rsid w:val="007C064B"/>
    <w:rsid w:val="007C23A4"/>
    <w:rsid w:val="007C5012"/>
    <w:rsid w:val="007C6B7A"/>
    <w:rsid w:val="007C6E59"/>
    <w:rsid w:val="007D0FAE"/>
    <w:rsid w:val="007D1450"/>
    <w:rsid w:val="007D495D"/>
    <w:rsid w:val="007E2B51"/>
    <w:rsid w:val="007E6FE0"/>
    <w:rsid w:val="007E7ACB"/>
    <w:rsid w:val="007F134D"/>
    <w:rsid w:val="00801061"/>
    <w:rsid w:val="00801269"/>
    <w:rsid w:val="00803EC2"/>
    <w:rsid w:val="00804D26"/>
    <w:rsid w:val="00811149"/>
    <w:rsid w:val="00812F89"/>
    <w:rsid w:val="0081662B"/>
    <w:rsid w:val="00817BC0"/>
    <w:rsid w:val="0082421C"/>
    <w:rsid w:val="008358F7"/>
    <w:rsid w:val="00835EDA"/>
    <w:rsid w:val="008367FA"/>
    <w:rsid w:val="008457CE"/>
    <w:rsid w:val="00846260"/>
    <w:rsid w:val="00846F2B"/>
    <w:rsid w:val="008479EC"/>
    <w:rsid w:val="00847F11"/>
    <w:rsid w:val="00851D37"/>
    <w:rsid w:val="00853D33"/>
    <w:rsid w:val="00854FD1"/>
    <w:rsid w:val="00855D64"/>
    <w:rsid w:val="00857515"/>
    <w:rsid w:val="00861C52"/>
    <w:rsid w:val="008622E2"/>
    <w:rsid w:val="0086298D"/>
    <w:rsid w:val="00863111"/>
    <w:rsid w:val="0086313C"/>
    <w:rsid w:val="0086697F"/>
    <w:rsid w:val="00866F07"/>
    <w:rsid w:val="008703E7"/>
    <w:rsid w:val="00870A74"/>
    <w:rsid w:val="00871B49"/>
    <w:rsid w:val="008731E8"/>
    <w:rsid w:val="00877E4E"/>
    <w:rsid w:val="00883CDE"/>
    <w:rsid w:val="00885D98"/>
    <w:rsid w:val="008879E5"/>
    <w:rsid w:val="00887FFB"/>
    <w:rsid w:val="008901CC"/>
    <w:rsid w:val="00890A15"/>
    <w:rsid w:val="00891F0B"/>
    <w:rsid w:val="00892593"/>
    <w:rsid w:val="008933AF"/>
    <w:rsid w:val="00893C77"/>
    <w:rsid w:val="008963B0"/>
    <w:rsid w:val="008A3528"/>
    <w:rsid w:val="008A37F9"/>
    <w:rsid w:val="008A7FEE"/>
    <w:rsid w:val="008B1601"/>
    <w:rsid w:val="008B57FE"/>
    <w:rsid w:val="008B61D8"/>
    <w:rsid w:val="008C0227"/>
    <w:rsid w:val="008C2070"/>
    <w:rsid w:val="008C2A3A"/>
    <w:rsid w:val="008D1047"/>
    <w:rsid w:val="008D11EF"/>
    <w:rsid w:val="008D2860"/>
    <w:rsid w:val="008D337A"/>
    <w:rsid w:val="008D7E57"/>
    <w:rsid w:val="008E144B"/>
    <w:rsid w:val="008E2D3E"/>
    <w:rsid w:val="008E3465"/>
    <w:rsid w:val="008E56FC"/>
    <w:rsid w:val="008E776B"/>
    <w:rsid w:val="008E7956"/>
    <w:rsid w:val="008E7DB6"/>
    <w:rsid w:val="008F0F7E"/>
    <w:rsid w:val="008F2576"/>
    <w:rsid w:val="008F3F20"/>
    <w:rsid w:val="008F600F"/>
    <w:rsid w:val="008F77E1"/>
    <w:rsid w:val="00900791"/>
    <w:rsid w:val="00900A36"/>
    <w:rsid w:val="00901EAE"/>
    <w:rsid w:val="0090417B"/>
    <w:rsid w:val="00906218"/>
    <w:rsid w:val="00910268"/>
    <w:rsid w:val="0091332C"/>
    <w:rsid w:val="00922075"/>
    <w:rsid w:val="009231C2"/>
    <w:rsid w:val="009235D8"/>
    <w:rsid w:val="009266C5"/>
    <w:rsid w:val="009267D8"/>
    <w:rsid w:val="00926959"/>
    <w:rsid w:val="00926976"/>
    <w:rsid w:val="00927AA5"/>
    <w:rsid w:val="009314F3"/>
    <w:rsid w:val="00932A60"/>
    <w:rsid w:val="00933816"/>
    <w:rsid w:val="00940301"/>
    <w:rsid w:val="00941721"/>
    <w:rsid w:val="0094451D"/>
    <w:rsid w:val="009455DC"/>
    <w:rsid w:val="00945F86"/>
    <w:rsid w:val="009465DB"/>
    <w:rsid w:val="009506DA"/>
    <w:rsid w:val="00955B6C"/>
    <w:rsid w:val="00955C9E"/>
    <w:rsid w:val="00962BAA"/>
    <w:rsid w:val="00963C9B"/>
    <w:rsid w:val="0096581F"/>
    <w:rsid w:val="00965EEF"/>
    <w:rsid w:val="00967BE7"/>
    <w:rsid w:val="00967C69"/>
    <w:rsid w:val="009701E6"/>
    <w:rsid w:val="0097083F"/>
    <w:rsid w:val="00970C12"/>
    <w:rsid w:val="00972F41"/>
    <w:rsid w:val="0097332B"/>
    <w:rsid w:val="00975174"/>
    <w:rsid w:val="00975303"/>
    <w:rsid w:val="00975862"/>
    <w:rsid w:val="00976DCA"/>
    <w:rsid w:val="0098182F"/>
    <w:rsid w:val="00983C4B"/>
    <w:rsid w:val="00986812"/>
    <w:rsid w:val="009946AC"/>
    <w:rsid w:val="00994FE1"/>
    <w:rsid w:val="009974B7"/>
    <w:rsid w:val="00997EBD"/>
    <w:rsid w:val="00997EC1"/>
    <w:rsid w:val="009A09BA"/>
    <w:rsid w:val="009A0A20"/>
    <w:rsid w:val="009A4BEE"/>
    <w:rsid w:val="009A52BF"/>
    <w:rsid w:val="009B3E39"/>
    <w:rsid w:val="009B6B92"/>
    <w:rsid w:val="009C0280"/>
    <w:rsid w:val="009C2C70"/>
    <w:rsid w:val="009C2E35"/>
    <w:rsid w:val="009C6632"/>
    <w:rsid w:val="009D1989"/>
    <w:rsid w:val="009D1C18"/>
    <w:rsid w:val="009D24B5"/>
    <w:rsid w:val="009D55BC"/>
    <w:rsid w:val="009D5FA7"/>
    <w:rsid w:val="009D6EC2"/>
    <w:rsid w:val="009E0C95"/>
    <w:rsid w:val="009E1B38"/>
    <w:rsid w:val="009E2814"/>
    <w:rsid w:val="009E2D7A"/>
    <w:rsid w:val="009E3378"/>
    <w:rsid w:val="009E50D4"/>
    <w:rsid w:val="009F4BAF"/>
    <w:rsid w:val="009F4C79"/>
    <w:rsid w:val="009F4C98"/>
    <w:rsid w:val="009F74F0"/>
    <w:rsid w:val="00A01024"/>
    <w:rsid w:val="00A028B2"/>
    <w:rsid w:val="00A055C0"/>
    <w:rsid w:val="00A05FDD"/>
    <w:rsid w:val="00A06610"/>
    <w:rsid w:val="00A067A4"/>
    <w:rsid w:val="00A0684A"/>
    <w:rsid w:val="00A06897"/>
    <w:rsid w:val="00A11870"/>
    <w:rsid w:val="00A1594F"/>
    <w:rsid w:val="00A33DF6"/>
    <w:rsid w:val="00A37DF1"/>
    <w:rsid w:val="00A44CD0"/>
    <w:rsid w:val="00A47433"/>
    <w:rsid w:val="00A50214"/>
    <w:rsid w:val="00A50E9A"/>
    <w:rsid w:val="00A51ECB"/>
    <w:rsid w:val="00A52CAB"/>
    <w:rsid w:val="00A54159"/>
    <w:rsid w:val="00A61D98"/>
    <w:rsid w:val="00A62F29"/>
    <w:rsid w:val="00A66494"/>
    <w:rsid w:val="00A70920"/>
    <w:rsid w:val="00A7151B"/>
    <w:rsid w:val="00A7157F"/>
    <w:rsid w:val="00A73208"/>
    <w:rsid w:val="00A75231"/>
    <w:rsid w:val="00A758D8"/>
    <w:rsid w:val="00A77BB7"/>
    <w:rsid w:val="00A802F2"/>
    <w:rsid w:val="00A84B8B"/>
    <w:rsid w:val="00A87122"/>
    <w:rsid w:val="00A900F6"/>
    <w:rsid w:val="00A905CF"/>
    <w:rsid w:val="00A90941"/>
    <w:rsid w:val="00A92DAE"/>
    <w:rsid w:val="00A95D4D"/>
    <w:rsid w:val="00A972C5"/>
    <w:rsid w:val="00AA0451"/>
    <w:rsid w:val="00AA0D01"/>
    <w:rsid w:val="00AA33E0"/>
    <w:rsid w:val="00AA3F1D"/>
    <w:rsid w:val="00AA64AC"/>
    <w:rsid w:val="00AB4213"/>
    <w:rsid w:val="00AB5D7E"/>
    <w:rsid w:val="00AB706F"/>
    <w:rsid w:val="00AC15EC"/>
    <w:rsid w:val="00AC4811"/>
    <w:rsid w:val="00AC560B"/>
    <w:rsid w:val="00AC7897"/>
    <w:rsid w:val="00AD15F7"/>
    <w:rsid w:val="00AD32B9"/>
    <w:rsid w:val="00AD5E9C"/>
    <w:rsid w:val="00AD6DF8"/>
    <w:rsid w:val="00AE27F4"/>
    <w:rsid w:val="00AF066B"/>
    <w:rsid w:val="00AF09BC"/>
    <w:rsid w:val="00AF2910"/>
    <w:rsid w:val="00AF4160"/>
    <w:rsid w:val="00AF43B6"/>
    <w:rsid w:val="00AF4791"/>
    <w:rsid w:val="00AF4F3B"/>
    <w:rsid w:val="00AF622F"/>
    <w:rsid w:val="00AF6C83"/>
    <w:rsid w:val="00AF79BD"/>
    <w:rsid w:val="00B015B3"/>
    <w:rsid w:val="00B02FF1"/>
    <w:rsid w:val="00B04952"/>
    <w:rsid w:val="00B05041"/>
    <w:rsid w:val="00B0526B"/>
    <w:rsid w:val="00B1021B"/>
    <w:rsid w:val="00B10227"/>
    <w:rsid w:val="00B135D0"/>
    <w:rsid w:val="00B13ABA"/>
    <w:rsid w:val="00B14193"/>
    <w:rsid w:val="00B1426A"/>
    <w:rsid w:val="00B167FC"/>
    <w:rsid w:val="00B2028F"/>
    <w:rsid w:val="00B242F7"/>
    <w:rsid w:val="00B26525"/>
    <w:rsid w:val="00B27AA2"/>
    <w:rsid w:val="00B306FF"/>
    <w:rsid w:val="00B30CD9"/>
    <w:rsid w:val="00B32464"/>
    <w:rsid w:val="00B32BF2"/>
    <w:rsid w:val="00B34B20"/>
    <w:rsid w:val="00B36F4C"/>
    <w:rsid w:val="00B37550"/>
    <w:rsid w:val="00B43EC9"/>
    <w:rsid w:val="00B55694"/>
    <w:rsid w:val="00B621C5"/>
    <w:rsid w:val="00B6324D"/>
    <w:rsid w:val="00B637EE"/>
    <w:rsid w:val="00B63BF2"/>
    <w:rsid w:val="00B64345"/>
    <w:rsid w:val="00B653B5"/>
    <w:rsid w:val="00B7054B"/>
    <w:rsid w:val="00B71861"/>
    <w:rsid w:val="00B71A9B"/>
    <w:rsid w:val="00B729A0"/>
    <w:rsid w:val="00B73485"/>
    <w:rsid w:val="00B744AD"/>
    <w:rsid w:val="00B80699"/>
    <w:rsid w:val="00B80D9D"/>
    <w:rsid w:val="00B84D2E"/>
    <w:rsid w:val="00B84F79"/>
    <w:rsid w:val="00B8796E"/>
    <w:rsid w:val="00B90350"/>
    <w:rsid w:val="00B90790"/>
    <w:rsid w:val="00B9148B"/>
    <w:rsid w:val="00B91878"/>
    <w:rsid w:val="00BA361B"/>
    <w:rsid w:val="00BA5A54"/>
    <w:rsid w:val="00BA611E"/>
    <w:rsid w:val="00BA67F7"/>
    <w:rsid w:val="00BA7CBB"/>
    <w:rsid w:val="00BB06D8"/>
    <w:rsid w:val="00BB19B7"/>
    <w:rsid w:val="00BB2A18"/>
    <w:rsid w:val="00BB5334"/>
    <w:rsid w:val="00BC23DE"/>
    <w:rsid w:val="00BC27D3"/>
    <w:rsid w:val="00BD3BB5"/>
    <w:rsid w:val="00BD676E"/>
    <w:rsid w:val="00BD70DB"/>
    <w:rsid w:val="00BD7AA4"/>
    <w:rsid w:val="00BE04B0"/>
    <w:rsid w:val="00BE69D3"/>
    <w:rsid w:val="00BE75D0"/>
    <w:rsid w:val="00BF18AA"/>
    <w:rsid w:val="00BF324A"/>
    <w:rsid w:val="00BF3314"/>
    <w:rsid w:val="00BF3358"/>
    <w:rsid w:val="00BF3597"/>
    <w:rsid w:val="00BF400E"/>
    <w:rsid w:val="00BF70A2"/>
    <w:rsid w:val="00BF7A9D"/>
    <w:rsid w:val="00C011BA"/>
    <w:rsid w:val="00C0678C"/>
    <w:rsid w:val="00C06D09"/>
    <w:rsid w:val="00C0794B"/>
    <w:rsid w:val="00C07A6C"/>
    <w:rsid w:val="00C07C95"/>
    <w:rsid w:val="00C10CA6"/>
    <w:rsid w:val="00C11010"/>
    <w:rsid w:val="00C12BF6"/>
    <w:rsid w:val="00C15AD1"/>
    <w:rsid w:val="00C16E16"/>
    <w:rsid w:val="00C17E07"/>
    <w:rsid w:val="00C20253"/>
    <w:rsid w:val="00C20D76"/>
    <w:rsid w:val="00C23CB0"/>
    <w:rsid w:val="00C24B37"/>
    <w:rsid w:val="00C24DB1"/>
    <w:rsid w:val="00C2628E"/>
    <w:rsid w:val="00C31997"/>
    <w:rsid w:val="00C3592F"/>
    <w:rsid w:val="00C36D36"/>
    <w:rsid w:val="00C4053E"/>
    <w:rsid w:val="00C41D60"/>
    <w:rsid w:val="00C43D59"/>
    <w:rsid w:val="00C459D5"/>
    <w:rsid w:val="00C45FB6"/>
    <w:rsid w:val="00C52C8E"/>
    <w:rsid w:val="00C543AF"/>
    <w:rsid w:val="00C56851"/>
    <w:rsid w:val="00C60D98"/>
    <w:rsid w:val="00C62FE6"/>
    <w:rsid w:val="00C646EE"/>
    <w:rsid w:val="00C67A2E"/>
    <w:rsid w:val="00C67C3D"/>
    <w:rsid w:val="00C710DC"/>
    <w:rsid w:val="00C7501A"/>
    <w:rsid w:val="00C77FE9"/>
    <w:rsid w:val="00C809B5"/>
    <w:rsid w:val="00C8227F"/>
    <w:rsid w:val="00C84D68"/>
    <w:rsid w:val="00C85A71"/>
    <w:rsid w:val="00C93F3C"/>
    <w:rsid w:val="00C94D66"/>
    <w:rsid w:val="00C9632C"/>
    <w:rsid w:val="00C96B3E"/>
    <w:rsid w:val="00C9724A"/>
    <w:rsid w:val="00CA03EB"/>
    <w:rsid w:val="00CA0E35"/>
    <w:rsid w:val="00CA192D"/>
    <w:rsid w:val="00CA1DAA"/>
    <w:rsid w:val="00CA2944"/>
    <w:rsid w:val="00CA48D5"/>
    <w:rsid w:val="00CA528C"/>
    <w:rsid w:val="00CA5379"/>
    <w:rsid w:val="00CB0A82"/>
    <w:rsid w:val="00CB30B9"/>
    <w:rsid w:val="00CB3DB1"/>
    <w:rsid w:val="00CB4ADF"/>
    <w:rsid w:val="00CB7339"/>
    <w:rsid w:val="00CB7E65"/>
    <w:rsid w:val="00CC140C"/>
    <w:rsid w:val="00CC501C"/>
    <w:rsid w:val="00CC51D7"/>
    <w:rsid w:val="00CC5239"/>
    <w:rsid w:val="00CD0208"/>
    <w:rsid w:val="00CD7136"/>
    <w:rsid w:val="00CE137E"/>
    <w:rsid w:val="00CE2285"/>
    <w:rsid w:val="00CE245F"/>
    <w:rsid w:val="00CE3FC9"/>
    <w:rsid w:val="00CE6AAC"/>
    <w:rsid w:val="00CE7EC0"/>
    <w:rsid w:val="00CF1B61"/>
    <w:rsid w:val="00CF33A3"/>
    <w:rsid w:val="00CF3C46"/>
    <w:rsid w:val="00CF4BE0"/>
    <w:rsid w:val="00CF5761"/>
    <w:rsid w:val="00D0119B"/>
    <w:rsid w:val="00D02751"/>
    <w:rsid w:val="00D02D9C"/>
    <w:rsid w:val="00D10552"/>
    <w:rsid w:val="00D1378E"/>
    <w:rsid w:val="00D1387E"/>
    <w:rsid w:val="00D14C1A"/>
    <w:rsid w:val="00D14FF4"/>
    <w:rsid w:val="00D175A0"/>
    <w:rsid w:val="00D21763"/>
    <w:rsid w:val="00D21A9C"/>
    <w:rsid w:val="00D255C5"/>
    <w:rsid w:val="00D25D25"/>
    <w:rsid w:val="00D27016"/>
    <w:rsid w:val="00D31364"/>
    <w:rsid w:val="00D36273"/>
    <w:rsid w:val="00D363B5"/>
    <w:rsid w:val="00D36BB5"/>
    <w:rsid w:val="00D37710"/>
    <w:rsid w:val="00D40402"/>
    <w:rsid w:val="00D4043D"/>
    <w:rsid w:val="00D432B8"/>
    <w:rsid w:val="00D43D74"/>
    <w:rsid w:val="00D453E5"/>
    <w:rsid w:val="00D4637B"/>
    <w:rsid w:val="00D47E07"/>
    <w:rsid w:val="00D50B11"/>
    <w:rsid w:val="00D5199C"/>
    <w:rsid w:val="00D51B5A"/>
    <w:rsid w:val="00D5431A"/>
    <w:rsid w:val="00D55FEC"/>
    <w:rsid w:val="00D561B5"/>
    <w:rsid w:val="00D62C99"/>
    <w:rsid w:val="00D630F6"/>
    <w:rsid w:val="00D639B7"/>
    <w:rsid w:val="00D64D3F"/>
    <w:rsid w:val="00D7335E"/>
    <w:rsid w:val="00D776D0"/>
    <w:rsid w:val="00D82D27"/>
    <w:rsid w:val="00D84370"/>
    <w:rsid w:val="00D84ABE"/>
    <w:rsid w:val="00D860B9"/>
    <w:rsid w:val="00D86D1B"/>
    <w:rsid w:val="00D90DFA"/>
    <w:rsid w:val="00D91C3C"/>
    <w:rsid w:val="00D93183"/>
    <w:rsid w:val="00D958E5"/>
    <w:rsid w:val="00D95960"/>
    <w:rsid w:val="00DA110B"/>
    <w:rsid w:val="00DA40FE"/>
    <w:rsid w:val="00DA415E"/>
    <w:rsid w:val="00DA65B8"/>
    <w:rsid w:val="00DB26CF"/>
    <w:rsid w:val="00DB3053"/>
    <w:rsid w:val="00DB3812"/>
    <w:rsid w:val="00DB7705"/>
    <w:rsid w:val="00DC064F"/>
    <w:rsid w:val="00DC4408"/>
    <w:rsid w:val="00DC57FB"/>
    <w:rsid w:val="00DD0481"/>
    <w:rsid w:val="00DD30F6"/>
    <w:rsid w:val="00DD41B8"/>
    <w:rsid w:val="00DD6661"/>
    <w:rsid w:val="00DD6910"/>
    <w:rsid w:val="00DD7DD7"/>
    <w:rsid w:val="00DE5767"/>
    <w:rsid w:val="00DF072D"/>
    <w:rsid w:val="00DF5ACC"/>
    <w:rsid w:val="00E053DA"/>
    <w:rsid w:val="00E05C71"/>
    <w:rsid w:val="00E0648D"/>
    <w:rsid w:val="00E11DA3"/>
    <w:rsid w:val="00E1260A"/>
    <w:rsid w:val="00E1369E"/>
    <w:rsid w:val="00E157F3"/>
    <w:rsid w:val="00E17453"/>
    <w:rsid w:val="00E20AF0"/>
    <w:rsid w:val="00E214CF"/>
    <w:rsid w:val="00E21FC4"/>
    <w:rsid w:val="00E23AFA"/>
    <w:rsid w:val="00E2460C"/>
    <w:rsid w:val="00E263F9"/>
    <w:rsid w:val="00E27E6A"/>
    <w:rsid w:val="00E300D0"/>
    <w:rsid w:val="00E31B05"/>
    <w:rsid w:val="00E31EFA"/>
    <w:rsid w:val="00E35858"/>
    <w:rsid w:val="00E41BC5"/>
    <w:rsid w:val="00E46906"/>
    <w:rsid w:val="00E50B79"/>
    <w:rsid w:val="00E524A7"/>
    <w:rsid w:val="00E52941"/>
    <w:rsid w:val="00E52CE5"/>
    <w:rsid w:val="00E60378"/>
    <w:rsid w:val="00E606ED"/>
    <w:rsid w:val="00E63016"/>
    <w:rsid w:val="00E65292"/>
    <w:rsid w:val="00E66368"/>
    <w:rsid w:val="00E7015D"/>
    <w:rsid w:val="00E70AC3"/>
    <w:rsid w:val="00E717B6"/>
    <w:rsid w:val="00E72BA1"/>
    <w:rsid w:val="00E72D87"/>
    <w:rsid w:val="00E7545B"/>
    <w:rsid w:val="00E812AA"/>
    <w:rsid w:val="00E8147F"/>
    <w:rsid w:val="00E85C4F"/>
    <w:rsid w:val="00E87999"/>
    <w:rsid w:val="00E9269B"/>
    <w:rsid w:val="00E9377E"/>
    <w:rsid w:val="00E93CD0"/>
    <w:rsid w:val="00E96A34"/>
    <w:rsid w:val="00E97D0F"/>
    <w:rsid w:val="00EA1391"/>
    <w:rsid w:val="00EB0559"/>
    <w:rsid w:val="00EB6048"/>
    <w:rsid w:val="00EB6B44"/>
    <w:rsid w:val="00EB7F09"/>
    <w:rsid w:val="00EC019A"/>
    <w:rsid w:val="00EC3598"/>
    <w:rsid w:val="00EC4581"/>
    <w:rsid w:val="00EC4DEC"/>
    <w:rsid w:val="00EC5F25"/>
    <w:rsid w:val="00ED0B6B"/>
    <w:rsid w:val="00ED2456"/>
    <w:rsid w:val="00ED2BF7"/>
    <w:rsid w:val="00ED2F55"/>
    <w:rsid w:val="00ED4BA9"/>
    <w:rsid w:val="00ED6E7D"/>
    <w:rsid w:val="00ED7F4F"/>
    <w:rsid w:val="00EE0CCC"/>
    <w:rsid w:val="00EE3A3C"/>
    <w:rsid w:val="00EE6A6C"/>
    <w:rsid w:val="00EF3689"/>
    <w:rsid w:val="00EF3E89"/>
    <w:rsid w:val="00EF41DD"/>
    <w:rsid w:val="00F00616"/>
    <w:rsid w:val="00F00958"/>
    <w:rsid w:val="00F039D0"/>
    <w:rsid w:val="00F03EE8"/>
    <w:rsid w:val="00F049A6"/>
    <w:rsid w:val="00F11FFA"/>
    <w:rsid w:val="00F1429E"/>
    <w:rsid w:val="00F16C42"/>
    <w:rsid w:val="00F17267"/>
    <w:rsid w:val="00F20984"/>
    <w:rsid w:val="00F20EF8"/>
    <w:rsid w:val="00F24909"/>
    <w:rsid w:val="00F24A8C"/>
    <w:rsid w:val="00F252C9"/>
    <w:rsid w:val="00F27758"/>
    <w:rsid w:val="00F3049E"/>
    <w:rsid w:val="00F30F15"/>
    <w:rsid w:val="00F32AB5"/>
    <w:rsid w:val="00F33FDE"/>
    <w:rsid w:val="00F418BB"/>
    <w:rsid w:val="00F42E8E"/>
    <w:rsid w:val="00F430DE"/>
    <w:rsid w:val="00F43AC0"/>
    <w:rsid w:val="00F43F0F"/>
    <w:rsid w:val="00F469D8"/>
    <w:rsid w:val="00F47F94"/>
    <w:rsid w:val="00F5195B"/>
    <w:rsid w:val="00F5330F"/>
    <w:rsid w:val="00F557D2"/>
    <w:rsid w:val="00F56769"/>
    <w:rsid w:val="00F56D49"/>
    <w:rsid w:val="00F63BB1"/>
    <w:rsid w:val="00F67705"/>
    <w:rsid w:val="00F677CA"/>
    <w:rsid w:val="00F71236"/>
    <w:rsid w:val="00F738C5"/>
    <w:rsid w:val="00F817F3"/>
    <w:rsid w:val="00F81A3A"/>
    <w:rsid w:val="00F8406A"/>
    <w:rsid w:val="00F852CF"/>
    <w:rsid w:val="00F87759"/>
    <w:rsid w:val="00F87B4C"/>
    <w:rsid w:val="00F902D4"/>
    <w:rsid w:val="00F92890"/>
    <w:rsid w:val="00F9396D"/>
    <w:rsid w:val="00F949A6"/>
    <w:rsid w:val="00F97378"/>
    <w:rsid w:val="00FA1B7D"/>
    <w:rsid w:val="00FA3A3F"/>
    <w:rsid w:val="00FA42FC"/>
    <w:rsid w:val="00FA539D"/>
    <w:rsid w:val="00FA5F25"/>
    <w:rsid w:val="00FA5F9E"/>
    <w:rsid w:val="00FA7AE3"/>
    <w:rsid w:val="00FB0777"/>
    <w:rsid w:val="00FB1373"/>
    <w:rsid w:val="00FB3B37"/>
    <w:rsid w:val="00FC01B8"/>
    <w:rsid w:val="00FC1E89"/>
    <w:rsid w:val="00FC4E38"/>
    <w:rsid w:val="00FC7514"/>
    <w:rsid w:val="00FC7C20"/>
    <w:rsid w:val="00FD08E8"/>
    <w:rsid w:val="00FD25E8"/>
    <w:rsid w:val="00FD3736"/>
    <w:rsid w:val="00FD510B"/>
    <w:rsid w:val="00FD5B2C"/>
    <w:rsid w:val="00FE0505"/>
    <w:rsid w:val="00FE1EC9"/>
    <w:rsid w:val="00FE39C7"/>
    <w:rsid w:val="00FE438B"/>
    <w:rsid w:val="00FE43CA"/>
    <w:rsid w:val="00FE59BA"/>
    <w:rsid w:val="00FE5BA6"/>
    <w:rsid w:val="00FE6676"/>
    <w:rsid w:val="00FF2088"/>
    <w:rsid w:val="00FF21F6"/>
    <w:rsid w:val="00FF4BF1"/>
    <w:rsid w:val="00FF7EF3"/>
    <w:rsid w:val="012BB0F4"/>
    <w:rsid w:val="016D9167"/>
    <w:rsid w:val="0311A267"/>
    <w:rsid w:val="03D63A20"/>
    <w:rsid w:val="0400DEDE"/>
    <w:rsid w:val="045F8BF2"/>
    <w:rsid w:val="04AAC7F5"/>
    <w:rsid w:val="0510147A"/>
    <w:rsid w:val="056D688B"/>
    <w:rsid w:val="058C6D24"/>
    <w:rsid w:val="06CD3CCC"/>
    <w:rsid w:val="06E96F36"/>
    <w:rsid w:val="0818719F"/>
    <w:rsid w:val="0969B1A8"/>
    <w:rsid w:val="0CA15CBB"/>
    <w:rsid w:val="0DCCD5D8"/>
    <w:rsid w:val="0E37CA39"/>
    <w:rsid w:val="0E5999A0"/>
    <w:rsid w:val="0F7F5D45"/>
    <w:rsid w:val="10FDDDEB"/>
    <w:rsid w:val="133165C8"/>
    <w:rsid w:val="138E50B6"/>
    <w:rsid w:val="13B3B0D8"/>
    <w:rsid w:val="13C738B5"/>
    <w:rsid w:val="14438089"/>
    <w:rsid w:val="14F4BE98"/>
    <w:rsid w:val="15CB8842"/>
    <w:rsid w:val="1687C76C"/>
    <w:rsid w:val="17182DAA"/>
    <w:rsid w:val="1722D6C9"/>
    <w:rsid w:val="174AFB9A"/>
    <w:rsid w:val="17CB84BE"/>
    <w:rsid w:val="17E70577"/>
    <w:rsid w:val="182847CC"/>
    <w:rsid w:val="186B8471"/>
    <w:rsid w:val="18B19EC9"/>
    <w:rsid w:val="19376D33"/>
    <w:rsid w:val="196E45AF"/>
    <w:rsid w:val="199BFD3A"/>
    <w:rsid w:val="1B388ED5"/>
    <w:rsid w:val="1C12FDC7"/>
    <w:rsid w:val="1C6BCB1E"/>
    <w:rsid w:val="1F4602D4"/>
    <w:rsid w:val="1F7727A3"/>
    <w:rsid w:val="206D7023"/>
    <w:rsid w:val="20E3EF24"/>
    <w:rsid w:val="232D8623"/>
    <w:rsid w:val="236101E8"/>
    <w:rsid w:val="2432A4F6"/>
    <w:rsid w:val="24A68B85"/>
    <w:rsid w:val="25F896FE"/>
    <w:rsid w:val="260D94B4"/>
    <w:rsid w:val="2641DEFA"/>
    <w:rsid w:val="26A5B62E"/>
    <w:rsid w:val="27845C8B"/>
    <w:rsid w:val="2BE89ACF"/>
    <w:rsid w:val="2C0384A9"/>
    <w:rsid w:val="2D4C69E0"/>
    <w:rsid w:val="30408D38"/>
    <w:rsid w:val="30A7BBE1"/>
    <w:rsid w:val="31C3EABD"/>
    <w:rsid w:val="35050A10"/>
    <w:rsid w:val="3564DED0"/>
    <w:rsid w:val="38889C1F"/>
    <w:rsid w:val="393EF3CA"/>
    <w:rsid w:val="39459586"/>
    <w:rsid w:val="39C67866"/>
    <w:rsid w:val="3A8A05A9"/>
    <w:rsid w:val="3AAE63AA"/>
    <w:rsid w:val="3B4B3D6A"/>
    <w:rsid w:val="3BADDCDF"/>
    <w:rsid w:val="3BDED115"/>
    <w:rsid w:val="3C92B033"/>
    <w:rsid w:val="3D9F43BE"/>
    <w:rsid w:val="3EB1CA51"/>
    <w:rsid w:val="3F662CA7"/>
    <w:rsid w:val="4036143C"/>
    <w:rsid w:val="41B19324"/>
    <w:rsid w:val="456209EA"/>
    <w:rsid w:val="456E95A8"/>
    <w:rsid w:val="469E6BE3"/>
    <w:rsid w:val="479AE66D"/>
    <w:rsid w:val="485BAF5E"/>
    <w:rsid w:val="48DAF0C2"/>
    <w:rsid w:val="493167F7"/>
    <w:rsid w:val="496158C8"/>
    <w:rsid w:val="4B90AA6F"/>
    <w:rsid w:val="4BC6547D"/>
    <w:rsid w:val="4D165080"/>
    <w:rsid w:val="4D20A796"/>
    <w:rsid w:val="4D4A799D"/>
    <w:rsid w:val="4ED1253B"/>
    <w:rsid w:val="4FA49E19"/>
    <w:rsid w:val="5266CD52"/>
    <w:rsid w:val="531DD8A1"/>
    <w:rsid w:val="53AFA36B"/>
    <w:rsid w:val="547E20A4"/>
    <w:rsid w:val="54A1BBEA"/>
    <w:rsid w:val="55312821"/>
    <w:rsid w:val="56656C9F"/>
    <w:rsid w:val="56B8B85B"/>
    <w:rsid w:val="56CA40B9"/>
    <w:rsid w:val="58D2D3A3"/>
    <w:rsid w:val="592E4AB9"/>
    <w:rsid w:val="5A233E38"/>
    <w:rsid w:val="5A442D76"/>
    <w:rsid w:val="5B37680F"/>
    <w:rsid w:val="5C6D8259"/>
    <w:rsid w:val="5E814CC6"/>
    <w:rsid w:val="5EB86ED6"/>
    <w:rsid w:val="5F6F87B4"/>
    <w:rsid w:val="6001A842"/>
    <w:rsid w:val="60433085"/>
    <w:rsid w:val="62246735"/>
    <w:rsid w:val="630F80D3"/>
    <w:rsid w:val="6364F416"/>
    <w:rsid w:val="6385F236"/>
    <w:rsid w:val="6515EDA7"/>
    <w:rsid w:val="66DDB7FB"/>
    <w:rsid w:val="680C30D0"/>
    <w:rsid w:val="68A9FB40"/>
    <w:rsid w:val="68FC188C"/>
    <w:rsid w:val="6B5DF748"/>
    <w:rsid w:val="6C36DF7C"/>
    <w:rsid w:val="6C8E4124"/>
    <w:rsid w:val="6CA24ACD"/>
    <w:rsid w:val="6CD45428"/>
    <w:rsid w:val="6D5482B1"/>
    <w:rsid w:val="6DE64C3C"/>
    <w:rsid w:val="6FB3FCB1"/>
    <w:rsid w:val="70924D0D"/>
    <w:rsid w:val="736EE167"/>
    <w:rsid w:val="74DAD1BF"/>
    <w:rsid w:val="754E77E5"/>
    <w:rsid w:val="758ED78A"/>
    <w:rsid w:val="766546E2"/>
    <w:rsid w:val="76B37F0C"/>
    <w:rsid w:val="7A1E5ADA"/>
    <w:rsid w:val="7AB0E2F2"/>
    <w:rsid w:val="7B559E31"/>
    <w:rsid w:val="7B9C005C"/>
    <w:rsid w:val="7FC4CBE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00C2"/>
  <w15:chartTrackingRefBased/>
  <w15:docId w15:val="{BF7C672A-3E53-4B9A-A62E-CD763351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F3B"/>
    <w:pPr>
      <w:spacing w:after="0" w:line="240" w:lineRule="auto"/>
    </w:pPr>
    <w:rPr>
      <w:rFonts w:ascii="Times New Roman" w:eastAsia="Times New Roman" w:hAnsi="Times New Roman" w:cs="Times New Roman"/>
      <w:kern w:val="0"/>
      <w:lang w:val="fr-CA" w:eastAsia="fr-CA"/>
      <w14:ligatures w14:val="none"/>
    </w:rPr>
  </w:style>
  <w:style w:type="paragraph" w:styleId="Heading1">
    <w:name w:val="heading 1"/>
    <w:aliases w:val=" Char2,Char2"/>
    <w:basedOn w:val="Normal"/>
    <w:next w:val="Normal"/>
    <w:link w:val="Heading1Char"/>
    <w:uiPriority w:val="9"/>
    <w:qFormat/>
    <w:rsid w:val="00466C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C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C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C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C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C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C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C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C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2 Char,Char2 Char"/>
    <w:basedOn w:val="DefaultParagraphFont"/>
    <w:link w:val="Heading1"/>
    <w:uiPriority w:val="9"/>
    <w:rsid w:val="00466C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C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C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C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C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C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C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C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C01"/>
    <w:rPr>
      <w:rFonts w:eastAsiaTheme="majorEastAsia" w:cstheme="majorBidi"/>
      <w:color w:val="272727" w:themeColor="text1" w:themeTint="D8"/>
    </w:rPr>
  </w:style>
  <w:style w:type="paragraph" w:styleId="Title">
    <w:name w:val="Title"/>
    <w:basedOn w:val="Normal"/>
    <w:next w:val="Normal"/>
    <w:link w:val="TitleChar"/>
    <w:qFormat/>
    <w:rsid w:val="00466C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66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C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C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C01"/>
    <w:pPr>
      <w:spacing w:before="160"/>
      <w:jc w:val="center"/>
    </w:pPr>
    <w:rPr>
      <w:i/>
      <w:iCs/>
      <w:color w:val="404040" w:themeColor="text1" w:themeTint="BF"/>
    </w:rPr>
  </w:style>
  <w:style w:type="character" w:customStyle="1" w:styleId="QuoteChar">
    <w:name w:val="Quote Char"/>
    <w:basedOn w:val="DefaultParagraphFont"/>
    <w:link w:val="Quote"/>
    <w:uiPriority w:val="29"/>
    <w:rsid w:val="00466C01"/>
    <w:rPr>
      <w:i/>
      <w:iCs/>
      <w:color w:val="404040" w:themeColor="text1" w:themeTint="BF"/>
    </w:rPr>
  </w:style>
  <w:style w:type="paragraph" w:styleId="ListParagraph">
    <w:name w:val="List Paragraph"/>
    <w:basedOn w:val="Normal"/>
    <w:link w:val="ListParagraphChar"/>
    <w:uiPriority w:val="34"/>
    <w:qFormat/>
    <w:rsid w:val="00466C01"/>
    <w:pPr>
      <w:ind w:left="720"/>
      <w:contextualSpacing/>
    </w:pPr>
  </w:style>
  <w:style w:type="character" w:styleId="IntenseEmphasis">
    <w:name w:val="Intense Emphasis"/>
    <w:basedOn w:val="DefaultParagraphFont"/>
    <w:uiPriority w:val="21"/>
    <w:qFormat/>
    <w:rsid w:val="00466C01"/>
    <w:rPr>
      <w:i/>
      <w:iCs/>
      <w:color w:val="0F4761" w:themeColor="accent1" w:themeShade="BF"/>
    </w:rPr>
  </w:style>
  <w:style w:type="paragraph" w:styleId="IntenseQuote">
    <w:name w:val="Intense Quote"/>
    <w:basedOn w:val="Normal"/>
    <w:next w:val="Normal"/>
    <w:link w:val="IntenseQuoteChar"/>
    <w:uiPriority w:val="30"/>
    <w:qFormat/>
    <w:rsid w:val="00466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C01"/>
    <w:rPr>
      <w:i/>
      <w:iCs/>
      <w:color w:val="0F4761" w:themeColor="accent1" w:themeShade="BF"/>
    </w:rPr>
  </w:style>
  <w:style w:type="character" w:styleId="IntenseReference">
    <w:name w:val="Intense Reference"/>
    <w:basedOn w:val="DefaultParagraphFont"/>
    <w:uiPriority w:val="32"/>
    <w:qFormat/>
    <w:rsid w:val="00466C01"/>
    <w:rPr>
      <w:b/>
      <w:bCs/>
      <w:smallCaps/>
      <w:color w:val="0F4761" w:themeColor="accent1" w:themeShade="BF"/>
      <w:spacing w:val="5"/>
    </w:rPr>
  </w:style>
  <w:style w:type="paragraph" w:styleId="BodyText">
    <w:name w:val="Body Text"/>
    <w:basedOn w:val="Normal"/>
    <w:link w:val="BodyTextChar"/>
    <w:rsid w:val="00466C01"/>
    <w:pPr>
      <w:spacing w:after="120"/>
    </w:pPr>
    <w:rPr>
      <w:rFonts w:eastAsia="SimSun"/>
    </w:rPr>
  </w:style>
  <w:style w:type="character" w:customStyle="1" w:styleId="BodyTextChar">
    <w:name w:val="Body Text Char"/>
    <w:basedOn w:val="DefaultParagraphFont"/>
    <w:link w:val="BodyText"/>
    <w:rsid w:val="00466C01"/>
    <w:rPr>
      <w:rFonts w:ascii="Times New Roman" w:eastAsia="SimSun" w:hAnsi="Times New Roman" w:cs="Times New Roman"/>
      <w:kern w:val="0"/>
      <w:lang w:val="fr-CA" w:eastAsia="fr-CA"/>
      <w14:ligatures w14:val="none"/>
    </w:rPr>
  </w:style>
  <w:style w:type="paragraph" w:styleId="PlainText">
    <w:name w:val="Plain Text"/>
    <w:basedOn w:val="Normal"/>
    <w:link w:val="PlainTextChar"/>
    <w:rsid w:val="00466C01"/>
    <w:pPr>
      <w:numPr>
        <w:ilvl w:val="1"/>
        <w:numId w:val="9"/>
      </w:numPr>
      <w:tabs>
        <w:tab w:val="clear" w:pos="720"/>
      </w:tabs>
      <w:ind w:left="0" w:firstLine="0"/>
    </w:pPr>
    <w:rPr>
      <w:rFonts w:ascii="Courier New" w:hAnsi="Courier New"/>
      <w:sz w:val="20"/>
      <w:szCs w:val="20"/>
      <w:lang w:val="en-US" w:eastAsia="en-US"/>
    </w:rPr>
  </w:style>
  <w:style w:type="character" w:customStyle="1" w:styleId="PlainTextChar">
    <w:name w:val="Plain Text Char"/>
    <w:basedOn w:val="DefaultParagraphFont"/>
    <w:link w:val="PlainText"/>
    <w:rsid w:val="00466C01"/>
    <w:rPr>
      <w:rFonts w:ascii="Courier New" w:eastAsia="Times New Roman" w:hAnsi="Courier New" w:cs="Times New Roman"/>
      <w:kern w:val="0"/>
      <w:sz w:val="20"/>
      <w:szCs w:val="20"/>
      <w:lang w:val="en-US"/>
      <w14:ligatures w14:val="none"/>
    </w:rPr>
  </w:style>
  <w:style w:type="paragraph" w:customStyle="1" w:styleId="AgrmtBL2">
    <w:name w:val="AgrmtB_L2"/>
    <w:basedOn w:val="Normal"/>
    <w:next w:val="Normal"/>
    <w:rsid w:val="00466C01"/>
    <w:pPr>
      <w:numPr>
        <w:ilvl w:val="2"/>
        <w:numId w:val="9"/>
      </w:numPr>
      <w:spacing w:before="240"/>
      <w:jc w:val="both"/>
      <w:outlineLvl w:val="1"/>
    </w:pPr>
    <w:rPr>
      <w:rFonts w:ascii="Palatino" w:hAnsi="Palatino"/>
      <w:szCs w:val="20"/>
      <w:lang w:val="en-CA" w:eastAsia="en-US"/>
    </w:rPr>
  </w:style>
  <w:style w:type="paragraph" w:customStyle="1" w:styleId="AgrmtBL3">
    <w:name w:val="AgrmtB_L3"/>
    <w:basedOn w:val="AgrmtBL2"/>
    <w:rsid w:val="00466C01"/>
    <w:pPr>
      <w:numPr>
        <w:ilvl w:val="3"/>
      </w:numPr>
      <w:tabs>
        <w:tab w:val="clear" w:pos="1440"/>
        <w:tab w:val="num" w:pos="720"/>
      </w:tabs>
      <w:ind w:left="720"/>
      <w:outlineLvl w:val="2"/>
    </w:pPr>
  </w:style>
  <w:style w:type="paragraph" w:customStyle="1" w:styleId="AgrmtBL4">
    <w:name w:val="AgrmtB_L4"/>
    <w:basedOn w:val="AgrmtBL3"/>
    <w:rsid w:val="00466C01"/>
    <w:pPr>
      <w:numPr>
        <w:ilvl w:val="4"/>
      </w:numPr>
      <w:tabs>
        <w:tab w:val="clear" w:pos="2880"/>
        <w:tab w:val="num" w:pos="1440"/>
      </w:tabs>
      <w:ind w:left="1440"/>
      <w:outlineLvl w:val="3"/>
    </w:pPr>
  </w:style>
  <w:style w:type="paragraph" w:customStyle="1" w:styleId="AgrmtBL5">
    <w:name w:val="AgrmtB_L5"/>
    <w:basedOn w:val="AgrmtBL4"/>
    <w:rsid w:val="00466C01"/>
    <w:pPr>
      <w:numPr>
        <w:ilvl w:val="5"/>
      </w:numPr>
      <w:tabs>
        <w:tab w:val="clear" w:pos="3600"/>
        <w:tab w:val="num" w:pos="2880"/>
      </w:tabs>
      <w:ind w:left="2880"/>
      <w:outlineLvl w:val="4"/>
    </w:pPr>
    <w:rPr>
      <w:rFonts w:ascii="Times New Roman" w:hAnsi="Times New Roman"/>
    </w:rPr>
  </w:style>
  <w:style w:type="paragraph" w:customStyle="1" w:styleId="AgrmtBL6">
    <w:name w:val="AgrmtB_L6"/>
    <w:basedOn w:val="AgrmtBL5"/>
    <w:rsid w:val="00466C01"/>
    <w:pPr>
      <w:numPr>
        <w:ilvl w:val="6"/>
      </w:numPr>
      <w:tabs>
        <w:tab w:val="clear" w:pos="4320"/>
        <w:tab w:val="num" w:pos="3600"/>
      </w:tabs>
      <w:ind w:left="3600"/>
      <w:outlineLvl w:val="5"/>
    </w:pPr>
  </w:style>
  <w:style w:type="paragraph" w:customStyle="1" w:styleId="AgrmtBL7">
    <w:name w:val="AgrmtB_L7"/>
    <w:basedOn w:val="AgrmtBL6"/>
    <w:rsid w:val="00466C01"/>
    <w:pPr>
      <w:numPr>
        <w:ilvl w:val="7"/>
      </w:numPr>
      <w:tabs>
        <w:tab w:val="clear" w:pos="5040"/>
        <w:tab w:val="num" w:pos="4320"/>
      </w:tabs>
      <w:ind w:left="4320"/>
      <w:outlineLvl w:val="6"/>
    </w:pPr>
  </w:style>
  <w:style w:type="paragraph" w:customStyle="1" w:styleId="AgrmtBL8">
    <w:name w:val="AgrmtB_L8"/>
    <w:basedOn w:val="AgrmtBL7"/>
    <w:rsid w:val="00466C01"/>
    <w:pPr>
      <w:numPr>
        <w:ilvl w:val="8"/>
      </w:numPr>
      <w:tabs>
        <w:tab w:val="clear" w:pos="5760"/>
        <w:tab w:val="num" w:pos="5040"/>
      </w:tabs>
      <w:ind w:left="5040"/>
      <w:outlineLvl w:val="7"/>
    </w:pPr>
  </w:style>
  <w:style w:type="paragraph" w:customStyle="1" w:styleId="SubHeading">
    <w:name w:val="Sub Heading"/>
    <w:basedOn w:val="Normal"/>
    <w:rsid w:val="00466C01"/>
    <w:pPr>
      <w:widowControl w:val="0"/>
      <w:ind w:left="720" w:hanging="720"/>
      <w:jc w:val="both"/>
    </w:pPr>
    <w:rPr>
      <w:snapToGrid w:val="0"/>
      <w:lang w:val="en-CA" w:eastAsia="en-US"/>
    </w:rPr>
  </w:style>
  <w:style w:type="character" w:styleId="Hyperlink">
    <w:name w:val="Hyperlink"/>
    <w:rsid w:val="00466C01"/>
    <w:rPr>
      <w:color w:val="0000FF"/>
      <w:u w:val="single"/>
    </w:rPr>
  </w:style>
  <w:style w:type="paragraph" w:styleId="Header">
    <w:name w:val="header"/>
    <w:basedOn w:val="Normal"/>
    <w:link w:val="HeaderChar"/>
    <w:rsid w:val="00466C01"/>
    <w:pPr>
      <w:tabs>
        <w:tab w:val="center" w:pos="4320"/>
        <w:tab w:val="right" w:pos="8640"/>
      </w:tabs>
    </w:pPr>
  </w:style>
  <w:style w:type="character" w:customStyle="1" w:styleId="HeaderChar">
    <w:name w:val="Header Char"/>
    <w:basedOn w:val="DefaultParagraphFont"/>
    <w:link w:val="Header"/>
    <w:rsid w:val="00466C01"/>
    <w:rPr>
      <w:rFonts w:ascii="Times New Roman" w:eastAsia="Times New Roman" w:hAnsi="Times New Roman" w:cs="Times New Roman"/>
      <w:kern w:val="0"/>
      <w:lang w:val="fr-CA" w:eastAsia="fr-CA"/>
      <w14:ligatures w14:val="none"/>
    </w:rPr>
  </w:style>
  <w:style w:type="paragraph" w:styleId="Footer">
    <w:name w:val="footer"/>
    <w:basedOn w:val="Normal"/>
    <w:link w:val="FooterChar"/>
    <w:rsid w:val="00466C01"/>
    <w:pPr>
      <w:tabs>
        <w:tab w:val="center" w:pos="4320"/>
        <w:tab w:val="right" w:pos="8640"/>
      </w:tabs>
    </w:pPr>
  </w:style>
  <w:style w:type="character" w:customStyle="1" w:styleId="FooterChar">
    <w:name w:val="Footer Char"/>
    <w:basedOn w:val="DefaultParagraphFont"/>
    <w:link w:val="Footer"/>
    <w:rsid w:val="00466C01"/>
    <w:rPr>
      <w:rFonts w:ascii="Times New Roman" w:eastAsia="Times New Roman" w:hAnsi="Times New Roman" w:cs="Times New Roman"/>
      <w:kern w:val="0"/>
      <w:lang w:val="fr-CA" w:eastAsia="fr-CA"/>
      <w14:ligatures w14:val="none"/>
    </w:rPr>
  </w:style>
  <w:style w:type="character" w:styleId="PageNumber">
    <w:name w:val="page number"/>
    <w:basedOn w:val="DefaultParagraphFont"/>
    <w:rsid w:val="00466C01"/>
  </w:style>
  <w:style w:type="paragraph" w:styleId="BalloonText">
    <w:name w:val="Balloon Text"/>
    <w:basedOn w:val="Normal"/>
    <w:link w:val="BalloonTextChar"/>
    <w:semiHidden/>
    <w:rsid w:val="00466C01"/>
    <w:rPr>
      <w:rFonts w:ascii="Tahoma" w:hAnsi="Tahoma" w:cs="Tahoma"/>
      <w:sz w:val="16"/>
      <w:szCs w:val="16"/>
    </w:rPr>
  </w:style>
  <w:style w:type="character" w:customStyle="1" w:styleId="BalloonTextChar">
    <w:name w:val="Balloon Text Char"/>
    <w:basedOn w:val="DefaultParagraphFont"/>
    <w:link w:val="BalloonText"/>
    <w:semiHidden/>
    <w:rsid w:val="00466C01"/>
    <w:rPr>
      <w:rFonts w:ascii="Tahoma" w:eastAsia="Times New Roman" w:hAnsi="Tahoma" w:cs="Tahoma"/>
      <w:kern w:val="0"/>
      <w:sz w:val="16"/>
      <w:szCs w:val="16"/>
      <w:lang w:val="fr-CA" w:eastAsia="fr-CA"/>
      <w14:ligatures w14:val="none"/>
    </w:rPr>
  </w:style>
  <w:style w:type="character" w:styleId="CommentReference">
    <w:name w:val="annotation reference"/>
    <w:aliases w:val="Annotationmark"/>
    <w:uiPriority w:val="99"/>
    <w:rsid w:val="00466C01"/>
    <w:rPr>
      <w:sz w:val="16"/>
      <w:szCs w:val="16"/>
    </w:rPr>
  </w:style>
  <w:style w:type="paragraph" w:styleId="CommentText">
    <w:name w:val="annotation text"/>
    <w:basedOn w:val="Normal"/>
    <w:link w:val="CommentTextChar"/>
    <w:uiPriority w:val="99"/>
    <w:rsid w:val="00466C01"/>
    <w:rPr>
      <w:sz w:val="20"/>
      <w:szCs w:val="20"/>
    </w:rPr>
  </w:style>
  <w:style w:type="character" w:customStyle="1" w:styleId="CommentTextChar">
    <w:name w:val="Comment Text Char"/>
    <w:basedOn w:val="DefaultParagraphFont"/>
    <w:link w:val="CommentText"/>
    <w:uiPriority w:val="99"/>
    <w:rsid w:val="00466C01"/>
    <w:rPr>
      <w:rFonts w:ascii="Times New Roman" w:eastAsia="Times New Roman" w:hAnsi="Times New Roman" w:cs="Times New Roman"/>
      <w:kern w:val="0"/>
      <w:sz w:val="20"/>
      <w:szCs w:val="20"/>
      <w:lang w:val="fr-CA" w:eastAsia="fr-CA"/>
      <w14:ligatures w14:val="none"/>
    </w:rPr>
  </w:style>
  <w:style w:type="paragraph" w:styleId="CommentSubject">
    <w:name w:val="annotation subject"/>
    <w:basedOn w:val="CommentText"/>
    <w:next w:val="CommentText"/>
    <w:link w:val="CommentSubjectChar"/>
    <w:rsid w:val="00466C01"/>
    <w:rPr>
      <w:b/>
      <w:bCs/>
    </w:rPr>
  </w:style>
  <w:style w:type="character" w:customStyle="1" w:styleId="CommentSubjectChar">
    <w:name w:val="Comment Subject Char"/>
    <w:basedOn w:val="CommentTextChar"/>
    <w:link w:val="CommentSubject"/>
    <w:rsid w:val="00466C01"/>
    <w:rPr>
      <w:rFonts w:ascii="Times New Roman" w:eastAsia="Times New Roman" w:hAnsi="Times New Roman" w:cs="Times New Roman"/>
      <w:b/>
      <w:bCs/>
      <w:kern w:val="0"/>
      <w:sz w:val="20"/>
      <w:szCs w:val="20"/>
      <w:lang w:val="fr-CA" w:eastAsia="fr-CA"/>
      <w14:ligatures w14:val="none"/>
    </w:rPr>
  </w:style>
  <w:style w:type="character" w:customStyle="1" w:styleId="hps">
    <w:name w:val="hps"/>
    <w:rsid w:val="00466C01"/>
  </w:style>
  <w:style w:type="character" w:customStyle="1" w:styleId="DocID">
    <w:name w:val="DocID"/>
    <w:rsid w:val="00466C01"/>
    <w:rPr>
      <w:rFonts w:ascii="Arial" w:hAnsi="Arial" w:cs="Arial"/>
      <w:b w:val="0"/>
      <w:i w:val="0"/>
      <w:caps w:val="0"/>
      <w:vanish w:val="0"/>
      <w:color w:val="000000"/>
      <w:sz w:val="16"/>
      <w:u w:val="none"/>
      <w:lang w:val="en-CA"/>
    </w:rPr>
  </w:style>
  <w:style w:type="character" w:customStyle="1" w:styleId="regtext1">
    <w:name w:val="regtext1"/>
    <w:rsid w:val="00466C01"/>
    <w:rPr>
      <w:rFonts w:ascii="Verdana" w:hAnsi="Verdana" w:hint="default"/>
      <w:color w:val="666666"/>
      <w:sz w:val="20"/>
      <w:szCs w:val="20"/>
    </w:rPr>
  </w:style>
  <w:style w:type="character" w:customStyle="1" w:styleId="CharacterStyle1">
    <w:name w:val="Character Style 1"/>
    <w:uiPriority w:val="99"/>
    <w:rsid w:val="00466C01"/>
    <w:rPr>
      <w:sz w:val="20"/>
    </w:rPr>
  </w:style>
  <w:style w:type="character" w:styleId="HTMLAcronym">
    <w:name w:val="HTML Acronym"/>
    <w:rsid w:val="00466C01"/>
  </w:style>
  <w:style w:type="paragraph" w:styleId="FootnoteText">
    <w:name w:val="footnote text"/>
    <w:basedOn w:val="Normal"/>
    <w:link w:val="FootnoteTextChar"/>
    <w:rsid w:val="00466C01"/>
    <w:rPr>
      <w:sz w:val="20"/>
      <w:szCs w:val="20"/>
    </w:rPr>
  </w:style>
  <w:style w:type="character" w:customStyle="1" w:styleId="FootnoteTextChar">
    <w:name w:val="Footnote Text Char"/>
    <w:basedOn w:val="DefaultParagraphFont"/>
    <w:link w:val="FootnoteText"/>
    <w:rsid w:val="00466C01"/>
    <w:rPr>
      <w:rFonts w:ascii="Times New Roman" w:eastAsia="Times New Roman" w:hAnsi="Times New Roman" w:cs="Times New Roman"/>
      <w:kern w:val="0"/>
      <w:sz w:val="20"/>
      <w:szCs w:val="20"/>
      <w:lang w:val="fr-CA" w:eastAsia="fr-CA"/>
      <w14:ligatures w14:val="none"/>
    </w:rPr>
  </w:style>
  <w:style w:type="character" w:styleId="FootnoteReference">
    <w:name w:val="footnote reference"/>
    <w:rsid w:val="00466C01"/>
    <w:rPr>
      <w:vertAlign w:val="superscript"/>
    </w:rPr>
  </w:style>
  <w:style w:type="table" w:styleId="TableGrid">
    <w:name w:val="Table Grid"/>
    <w:basedOn w:val="TableNormal"/>
    <w:uiPriority w:val="39"/>
    <w:rsid w:val="00466C0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66C01"/>
    <w:rPr>
      <w:b/>
      <w:bCs/>
    </w:rPr>
  </w:style>
  <w:style w:type="paragraph" w:styleId="Revision">
    <w:name w:val="Revision"/>
    <w:hidden/>
    <w:uiPriority w:val="99"/>
    <w:semiHidden/>
    <w:rsid w:val="00466C01"/>
    <w:pPr>
      <w:spacing w:after="0" w:line="240" w:lineRule="auto"/>
    </w:pPr>
    <w:rPr>
      <w:rFonts w:ascii="Times New Roman" w:eastAsia="Times New Roman" w:hAnsi="Times New Roman" w:cs="Times New Roman"/>
      <w:kern w:val="0"/>
      <w:lang w:val="fr-CA" w:eastAsia="fr-CA"/>
      <w14:ligatures w14:val="none"/>
    </w:rPr>
  </w:style>
  <w:style w:type="character" w:styleId="UnresolvedMention">
    <w:name w:val="Unresolved Mention"/>
    <w:uiPriority w:val="99"/>
    <w:semiHidden/>
    <w:unhideWhenUsed/>
    <w:rsid w:val="00466C01"/>
    <w:rPr>
      <w:color w:val="605E5C"/>
      <w:shd w:val="clear" w:color="auto" w:fill="E1DFDD"/>
    </w:rPr>
  </w:style>
  <w:style w:type="paragraph" w:styleId="NormalWeb">
    <w:name w:val="Normal (Web)"/>
    <w:basedOn w:val="Normal"/>
    <w:uiPriority w:val="99"/>
    <w:unhideWhenUsed/>
    <w:rsid w:val="00466C01"/>
    <w:pPr>
      <w:spacing w:before="100" w:beforeAutospacing="1" w:after="100" w:afterAutospacing="1"/>
    </w:pPr>
  </w:style>
  <w:style w:type="character" w:customStyle="1" w:styleId="ListParagraphChar">
    <w:name w:val="List Paragraph Char"/>
    <w:link w:val="ListParagraph"/>
    <w:uiPriority w:val="34"/>
    <w:locked/>
    <w:rsid w:val="00466C01"/>
  </w:style>
  <w:style w:type="paragraph" w:customStyle="1" w:styleId="Default">
    <w:name w:val="Default"/>
    <w:rsid w:val="00466C01"/>
    <w:pPr>
      <w:autoSpaceDE w:val="0"/>
      <w:autoSpaceDN w:val="0"/>
      <w:adjustRightInd w:val="0"/>
      <w:spacing w:beforeLines="1" w:after="0" w:line="240" w:lineRule="auto"/>
    </w:pPr>
    <w:rPr>
      <w:rFonts w:ascii="Arial" w:eastAsia="Times New Roman" w:hAnsi="Arial" w:cs="Arial"/>
      <w:color w:val="000000"/>
      <w:kern w:val="0"/>
      <w:lang w:val="nl-NL"/>
      <w14:ligatures w14:val="none"/>
    </w:rPr>
  </w:style>
  <w:style w:type="character" w:styleId="FollowedHyperlink">
    <w:name w:val="FollowedHyperlink"/>
    <w:rsid w:val="00466C01"/>
    <w:rPr>
      <w:color w:val="954F72"/>
      <w:u w:val="single"/>
    </w:rPr>
  </w:style>
  <w:style w:type="paragraph" w:styleId="BodyTextIndent">
    <w:name w:val="Body Text Indent"/>
    <w:basedOn w:val="Normal"/>
    <w:link w:val="BodyTextIndentChar"/>
    <w:rsid w:val="00466C01"/>
    <w:pPr>
      <w:spacing w:after="120"/>
      <w:ind w:left="283"/>
    </w:pPr>
  </w:style>
  <w:style w:type="character" w:customStyle="1" w:styleId="BodyTextIndentChar">
    <w:name w:val="Body Text Indent Char"/>
    <w:basedOn w:val="DefaultParagraphFont"/>
    <w:link w:val="BodyTextIndent"/>
    <w:rsid w:val="00466C01"/>
    <w:rPr>
      <w:rFonts w:ascii="Times New Roman" w:eastAsia="Times New Roman" w:hAnsi="Times New Roman" w:cs="Times New Roman"/>
      <w:kern w:val="0"/>
      <w:lang w:val="fr-CA" w:eastAsia="fr-CA"/>
      <w14:ligatures w14:val="none"/>
    </w:rPr>
  </w:style>
  <w:style w:type="character" w:customStyle="1" w:styleId="normaltextrun">
    <w:name w:val="normaltextrun"/>
    <w:basedOn w:val="DefaultParagraphFont"/>
    <w:rsid w:val="00466C01"/>
  </w:style>
  <w:style w:type="paragraph" w:customStyle="1" w:styleId="paragraph">
    <w:name w:val="paragraph"/>
    <w:basedOn w:val="Normal"/>
    <w:rsid w:val="00466C01"/>
    <w:pPr>
      <w:spacing w:before="100" w:beforeAutospacing="1" w:after="100" w:afterAutospacing="1"/>
    </w:pPr>
    <w:rPr>
      <w:lang w:val="en-CA" w:eastAsia="en-CA"/>
    </w:rPr>
  </w:style>
  <w:style w:type="character" w:customStyle="1" w:styleId="eop">
    <w:name w:val="eop"/>
    <w:basedOn w:val="DefaultParagraphFont"/>
    <w:rsid w:val="00466C01"/>
  </w:style>
  <w:style w:type="character" w:customStyle="1" w:styleId="ui-provider">
    <w:name w:val="ui-provider"/>
    <w:rsid w:val="00466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37656428F9E34285C20660ECC2D655" ma:contentTypeVersion="15" ma:contentTypeDescription="Create a new document." ma:contentTypeScope="" ma:versionID="ec4910da15f72b0fd20a878ea7f02267">
  <xsd:schema xmlns:xsd="http://www.w3.org/2001/XMLSchema" xmlns:xs="http://www.w3.org/2001/XMLSchema" xmlns:p="http://schemas.microsoft.com/office/2006/metadata/properties" xmlns:ns2="4f25dfd0-6791-4c49-a4ef-20a47833b9c5" xmlns:ns3="2f92ed95-be01-4234-b3ed-dea3911c63db" targetNamespace="http://schemas.microsoft.com/office/2006/metadata/properties" ma:root="true" ma:fieldsID="92d759bd19f8443d304fda7ee6db7f38" ns2:_="" ns3:_="">
    <xsd:import namespace="4f25dfd0-6791-4c49-a4ef-20a47833b9c5"/>
    <xsd:import namespace="2f92ed95-be01-4234-b3ed-dea3911c63db"/>
    <xsd:element name="properties">
      <xsd:complexType>
        <xsd:sequence>
          <xsd:element name="documentManagement">
            <xsd:complexType>
              <xsd:all>
                <xsd:element ref="ns2:FilingNotes"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5dfd0-6791-4c49-a4ef-20a47833b9c5" elementFormDefault="qualified">
    <xsd:import namespace="http://schemas.microsoft.com/office/2006/documentManagement/types"/>
    <xsd:import namespace="http://schemas.microsoft.com/office/infopath/2007/PartnerControls"/>
    <xsd:element name="FilingNotes" ma:index="8" nillable="true" ma:displayName="Filing Notes" ma:format="Dropdown" ma:internalName="FilingNote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2ed95-be01-4234-b3ed-dea3911c63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000ce7-3216-4f5c-ae85-36da3e5ea6b5}" ma:internalName="TaxCatchAll" ma:showField="CatchAllData" ma:web="2f92ed95-be01-4234-b3ed-dea3911c6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22AE4B-DF54-4746-928D-AD80330B4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25dfd0-6791-4c49-a4ef-20a47833b9c5"/>
    <ds:schemaRef ds:uri="2f92ed95-be01-4234-b3ed-dea3911c6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EEDEE-8ED7-487D-B9C4-40DDC73C376B}">
  <ds:schemaRefs>
    <ds:schemaRef ds:uri="http://schemas.openxmlformats.org/officeDocument/2006/bibliography"/>
  </ds:schemaRefs>
</ds:datastoreItem>
</file>

<file path=customXml/itemProps3.xml><?xml version="1.0" encoding="utf-8"?>
<ds:datastoreItem xmlns:ds="http://schemas.openxmlformats.org/officeDocument/2006/customXml" ds:itemID="{6EEFD062-346C-4811-BF9D-0FD17CA32C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32</Pages>
  <Words>13070</Words>
  <Characters>74500</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Cox</dc:creator>
  <cp:keywords/>
  <dc:description/>
  <cp:lastModifiedBy>Cabral, Melanie</cp:lastModifiedBy>
  <cp:revision>115</cp:revision>
  <cp:lastPrinted>2024-05-16T00:23:00Z</cp:lastPrinted>
  <dcterms:created xsi:type="dcterms:W3CDTF">2025-02-07T14:36:00Z</dcterms:created>
  <dcterms:modified xsi:type="dcterms:W3CDTF">2025-05-15T18:29:00Z</dcterms:modified>
</cp:coreProperties>
</file>